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24701564"/>
        <w:docPartObj>
          <w:docPartGallery w:val="Cover Pages"/>
          <w:docPartUnique/>
        </w:docPartObj>
      </w:sdtPr>
      <w:sdtEndPr>
        <w:rPr>
          <w:rFonts w:ascii="Arial" w:eastAsia="Times" w:hAnsi="Arial" w:cs="Arial"/>
          <w:sz w:val="24"/>
          <w:szCs w:val="24"/>
        </w:rPr>
      </w:sdtEndPr>
      <w:sdtContent>
        <w:p w14:paraId="763B1BC9" w14:textId="77777777" w:rsidR="00F32295" w:rsidRPr="00674E21" w:rsidRDefault="00F32295">
          <w:r w:rsidRPr="00674E21">
            <w:rPr>
              <w:rFonts w:cs="Arial"/>
              <w:noProof/>
              <w:szCs w:val="24"/>
              <w:lang w:eastAsia="en-GB"/>
            </w:rPr>
            <w:drawing>
              <wp:anchor distT="0" distB="0" distL="114300" distR="114300" simplePos="0" relativeHeight="251713536" behindDoc="1" locked="1" layoutInCell="1" allowOverlap="1" wp14:anchorId="763B213D" wp14:editId="763B213E">
                <wp:simplePos x="0" y="0"/>
                <wp:positionH relativeFrom="page">
                  <wp:posOffset>-9525</wp:posOffset>
                </wp:positionH>
                <wp:positionV relativeFrom="page">
                  <wp:posOffset>-38100</wp:posOffset>
                </wp:positionV>
                <wp:extent cx="7724775" cy="1435735"/>
                <wp:effectExtent l="0" t="0" r="9525" b="0"/>
                <wp:wrapNone/>
                <wp:docPr id="678" name="Picture 17" descr="Letterhead_head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head_header_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4775" cy="1435735"/>
                        </a:xfrm>
                        <a:prstGeom prst="rect">
                          <a:avLst/>
                        </a:prstGeom>
                        <a:noFill/>
                      </pic:spPr>
                    </pic:pic>
                  </a:graphicData>
                </a:graphic>
                <wp14:sizeRelH relativeFrom="page">
                  <wp14:pctWidth>0</wp14:pctWidth>
                </wp14:sizeRelH>
                <wp14:sizeRelV relativeFrom="page">
                  <wp14:pctHeight>0</wp14:pctHeight>
                </wp14:sizeRelV>
              </wp:anchor>
            </w:drawing>
          </w:r>
        </w:p>
        <w:p w14:paraId="763B1BCA" w14:textId="77777777" w:rsidR="00F32295" w:rsidRPr="00674E21" w:rsidRDefault="00F32295"/>
        <w:p w14:paraId="763B1BCB" w14:textId="77777777" w:rsidR="00F32295" w:rsidRPr="00674E21" w:rsidRDefault="00F32295"/>
        <w:p w14:paraId="763B1BCC" w14:textId="77777777" w:rsidR="00F32295" w:rsidRPr="00674E21" w:rsidRDefault="00F32295" w:rsidP="00F32295">
          <w:pPr>
            <w:tabs>
              <w:tab w:val="left" w:pos="1141"/>
            </w:tabs>
            <w:spacing w:line="360" w:lineRule="auto"/>
            <w:jc w:val="center"/>
            <w:rPr>
              <w:rFonts w:ascii="Arial" w:eastAsia="Times" w:hAnsi="Arial" w:cs="Arial"/>
              <w:b/>
              <w:color w:val="3E007A"/>
              <w:sz w:val="72"/>
              <w:szCs w:val="72"/>
            </w:rPr>
          </w:pPr>
        </w:p>
        <w:p w14:paraId="763B1BCD" w14:textId="77777777" w:rsidR="00F32295" w:rsidRPr="00674E21" w:rsidRDefault="00F32295" w:rsidP="00F32295">
          <w:pPr>
            <w:tabs>
              <w:tab w:val="left" w:pos="1141"/>
            </w:tabs>
            <w:spacing w:line="360" w:lineRule="auto"/>
            <w:jc w:val="center"/>
            <w:rPr>
              <w:rFonts w:ascii="Arial" w:eastAsia="Times" w:hAnsi="Arial" w:cs="Arial"/>
              <w:b/>
              <w:color w:val="3E007A"/>
              <w:sz w:val="72"/>
              <w:szCs w:val="72"/>
            </w:rPr>
          </w:pPr>
          <w:r w:rsidRPr="00674E21">
            <w:rPr>
              <w:rFonts w:ascii="Arial" w:eastAsia="Times" w:hAnsi="Arial" w:cs="Arial"/>
              <w:b/>
              <w:color w:val="3E007A"/>
              <w:sz w:val="72"/>
              <w:szCs w:val="72"/>
            </w:rPr>
            <w:t>Community Safety, Violence Vulnerability and Exploitation Strategy</w:t>
          </w:r>
        </w:p>
        <w:p w14:paraId="763B1BCE" w14:textId="77777777" w:rsidR="00F32295" w:rsidRPr="00674E21" w:rsidRDefault="00F32295" w:rsidP="00F32295">
          <w:pPr>
            <w:tabs>
              <w:tab w:val="left" w:pos="1141"/>
            </w:tabs>
            <w:spacing w:after="0" w:line="360" w:lineRule="auto"/>
            <w:jc w:val="center"/>
            <w:rPr>
              <w:rFonts w:ascii="Arial" w:eastAsia="Times" w:hAnsi="Arial" w:cs="Arial"/>
              <w:b/>
              <w:color w:val="3E007A"/>
              <w:sz w:val="72"/>
              <w:szCs w:val="72"/>
            </w:rPr>
          </w:pPr>
        </w:p>
        <w:p w14:paraId="763B1BCF" w14:textId="77777777" w:rsidR="00F32295" w:rsidRPr="0087701C" w:rsidRDefault="003105DF" w:rsidP="00F32295">
          <w:pPr>
            <w:tabs>
              <w:tab w:val="left" w:pos="1141"/>
            </w:tabs>
            <w:spacing w:after="0" w:line="360" w:lineRule="auto"/>
            <w:jc w:val="center"/>
            <w:rPr>
              <w:rFonts w:ascii="Arial" w:eastAsia="Times" w:hAnsi="Arial" w:cs="Arial"/>
              <w:b/>
              <w:color w:val="FF6600"/>
              <w:sz w:val="72"/>
              <w:szCs w:val="72"/>
            </w:rPr>
          </w:pPr>
          <w:r w:rsidRPr="0087701C">
            <w:rPr>
              <w:rFonts w:ascii="Arial" w:eastAsia="Times" w:hAnsi="Arial" w:cs="Arial"/>
              <w:b/>
              <w:color w:val="FF6600"/>
              <w:sz w:val="72"/>
              <w:szCs w:val="72"/>
            </w:rPr>
            <w:t>2019</w:t>
          </w:r>
          <w:r w:rsidR="00F32295" w:rsidRPr="0087701C">
            <w:rPr>
              <w:rFonts w:ascii="Arial" w:eastAsia="Times" w:hAnsi="Arial" w:cs="Arial"/>
              <w:b/>
              <w:color w:val="FF6600"/>
              <w:sz w:val="72"/>
              <w:szCs w:val="72"/>
            </w:rPr>
            <w:t xml:space="preserve"> – 2020</w:t>
          </w:r>
        </w:p>
        <w:p w14:paraId="763B1BD0" w14:textId="77777777" w:rsidR="00F32295" w:rsidRPr="00674E21" w:rsidRDefault="006A429C">
          <w:pPr>
            <w:spacing w:after="0" w:line="240" w:lineRule="auto"/>
            <w:rPr>
              <w:rFonts w:ascii="Arial" w:eastAsia="Times" w:hAnsi="Arial" w:cs="Arial"/>
              <w:sz w:val="24"/>
              <w:szCs w:val="24"/>
            </w:rPr>
          </w:pPr>
        </w:p>
      </w:sdtContent>
    </w:sdt>
    <w:p w14:paraId="763B1BD1" w14:textId="77777777" w:rsidR="00DD2889" w:rsidRPr="00674E21" w:rsidRDefault="00DD2889" w:rsidP="009A5E9C">
      <w:pPr>
        <w:tabs>
          <w:tab w:val="left" w:pos="1141"/>
        </w:tabs>
        <w:spacing w:line="360" w:lineRule="auto"/>
        <w:jc w:val="center"/>
        <w:rPr>
          <w:rFonts w:ascii="Arial" w:eastAsia="Times" w:hAnsi="Arial" w:cs="Arial"/>
          <w:b/>
          <w:color w:val="3E007A"/>
          <w:sz w:val="72"/>
          <w:szCs w:val="72"/>
        </w:rPr>
      </w:pPr>
    </w:p>
    <w:p w14:paraId="763B1BD2" w14:textId="77777777" w:rsidR="00AD15AF" w:rsidRPr="00674E21" w:rsidRDefault="00AD15AF" w:rsidP="009A5E9C">
      <w:pPr>
        <w:tabs>
          <w:tab w:val="left" w:pos="1141"/>
        </w:tabs>
        <w:spacing w:line="360" w:lineRule="auto"/>
        <w:jc w:val="center"/>
        <w:rPr>
          <w:rFonts w:ascii="Arial" w:eastAsia="Times" w:hAnsi="Arial" w:cs="Arial"/>
          <w:b/>
          <w:color w:val="3E007A"/>
          <w:sz w:val="72"/>
          <w:szCs w:val="72"/>
        </w:rPr>
      </w:pPr>
    </w:p>
    <w:p w14:paraId="763B1BD3" w14:textId="77777777" w:rsidR="00412E4B" w:rsidRPr="00674E21" w:rsidRDefault="00412E4B" w:rsidP="00C84103">
      <w:pPr>
        <w:spacing w:after="0" w:line="240" w:lineRule="auto"/>
        <w:rPr>
          <w:rFonts w:ascii="Arial" w:hAnsi="Arial" w:cs="Arial"/>
          <w:sz w:val="72"/>
          <w:szCs w:val="72"/>
        </w:rPr>
      </w:pPr>
    </w:p>
    <w:p w14:paraId="763B1BD4" w14:textId="77777777" w:rsidR="00C167DB" w:rsidRPr="00674E21" w:rsidRDefault="00C167DB" w:rsidP="00412E4B">
      <w:pPr>
        <w:tabs>
          <w:tab w:val="left" w:pos="1141"/>
        </w:tabs>
        <w:spacing w:after="0" w:line="360" w:lineRule="auto"/>
        <w:rPr>
          <w:rFonts w:ascii="Arial" w:hAnsi="Arial" w:cs="Arial"/>
          <w:sz w:val="24"/>
          <w:szCs w:val="24"/>
        </w:rPr>
      </w:pPr>
    </w:p>
    <w:sdt>
      <w:sdtPr>
        <w:rPr>
          <w:rFonts w:ascii="Calibri" w:eastAsia="Calibri" w:hAnsi="Calibri" w:cs="Times New Roman"/>
          <w:b w:val="0"/>
          <w:bCs w:val="0"/>
          <w:color w:val="auto"/>
          <w:sz w:val="22"/>
          <w:szCs w:val="22"/>
          <w:lang w:val="en-GB" w:eastAsia="en-US"/>
        </w:rPr>
        <w:id w:val="-1311554926"/>
        <w:docPartObj>
          <w:docPartGallery w:val="Table of Contents"/>
          <w:docPartUnique/>
        </w:docPartObj>
      </w:sdtPr>
      <w:sdtEndPr>
        <w:rPr>
          <w:rFonts w:ascii="Arial" w:hAnsi="Arial" w:cs="Arial"/>
          <w:noProof/>
          <w:sz w:val="32"/>
          <w:szCs w:val="32"/>
        </w:rPr>
      </w:sdtEndPr>
      <w:sdtContent>
        <w:p w14:paraId="763B1BD5" w14:textId="77777777" w:rsidR="00976833" w:rsidRPr="00674E21" w:rsidRDefault="00976833" w:rsidP="00A7693A">
          <w:pPr>
            <w:pStyle w:val="TOCHeading"/>
            <w:tabs>
              <w:tab w:val="right" w:pos="9617"/>
            </w:tabs>
          </w:pPr>
        </w:p>
        <w:p w14:paraId="763B1BD6" w14:textId="77777777" w:rsidR="001B42FC" w:rsidRDefault="001B42FC">
          <w:pPr>
            <w:pStyle w:val="TOCHeading"/>
            <w:rPr>
              <w:rFonts w:ascii="Arial" w:hAnsi="Arial" w:cs="Arial"/>
              <w:color w:val="7030A0"/>
              <w:sz w:val="40"/>
              <w:szCs w:val="40"/>
            </w:rPr>
          </w:pPr>
          <w:r w:rsidRPr="009317A5">
            <w:rPr>
              <w:rFonts w:ascii="Arial" w:hAnsi="Arial" w:cs="Arial"/>
              <w:color w:val="7030A0"/>
              <w:sz w:val="40"/>
              <w:szCs w:val="40"/>
            </w:rPr>
            <w:t>Contents</w:t>
          </w:r>
        </w:p>
        <w:p w14:paraId="7331953F" w14:textId="77777777" w:rsidR="006350D5" w:rsidRPr="003440C5" w:rsidRDefault="006350D5" w:rsidP="006350D5">
          <w:pPr>
            <w:rPr>
              <w:lang w:val="en-US" w:eastAsia="ja-JP"/>
            </w:rPr>
          </w:pPr>
        </w:p>
        <w:p w14:paraId="50378341" w14:textId="77777777" w:rsidR="006350D5" w:rsidRPr="003440C5" w:rsidRDefault="006350D5" w:rsidP="006350D5">
          <w:pPr>
            <w:pStyle w:val="ListParagraph"/>
            <w:numPr>
              <w:ilvl w:val="0"/>
              <w:numId w:val="43"/>
            </w:numPr>
            <w:rPr>
              <w:sz w:val="28"/>
              <w:szCs w:val="28"/>
              <w:lang w:eastAsia="ja-JP"/>
            </w:rPr>
          </w:pPr>
          <w:r w:rsidRPr="003440C5">
            <w:rPr>
              <w:sz w:val="28"/>
              <w:szCs w:val="28"/>
              <w:lang w:eastAsia="ja-JP"/>
            </w:rPr>
            <w:t>Foreword………………………………………………………………</w:t>
          </w:r>
          <w:r w:rsidRPr="003440C5">
            <w:rPr>
              <w:sz w:val="28"/>
              <w:szCs w:val="28"/>
              <w:lang w:eastAsia="ja-JP"/>
            </w:rPr>
            <w:tab/>
            <w:t>2</w:t>
          </w:r>
        </w:p>
        <w:p w14:paraId="7CB327B5" w14:textId="77777777" w:rsidR="006350D5" w:rsidRPr="003440C5" w:rsidRDefault="006350D5" w:rsidP="006350D5">
          <w:pPr>
            <w:pStyle w:val="ListParagraph"/>
            <w:ind w:left="720" w:firstLine="0"/>
            <w:rPr>
              <w:sz w:val="28"/>
              <w:szCs w:val="28"/>
              <w:lang w:eastAsia="ja-JP"/>
            </w:rPr>
          </w:pPr>
        </w:p>
        <w:p w14:paraId="00073575" w14:textId="77777777" w:rsidR="006350D5" w:rsidRPr="003440C5" w:rsidRDefault="006350D5" w:rsidP="006350D5">
          <w:pPr>
            <w:pStyle w:val="ListParagraph"/>
            <w:numPr>
              <w:ilvl w:val="0"/>
              <w:numId w:val="43"/>
            </w:numPr>
            <w:rPr>
              <w:sz w:val="28"/>
              <w:szCs w:val="28"/>
              <w:lang w:eastAsia="ja-JP"/>
            </w:rPr>
          </w:pPr>
          <w:r w:rsidRPr="003440C5">
            <w:rPr>
              <w:sz w:val="28"/>
              <w:szCs w:val="28"/>
              <w:lang w:eastAsia="ja-JP"/>
            </w:rPr>
            <w:t>Introduction……………………………………………………………</w:t>
          </w:r>
          <w:r w:rsidRPr="003440C5">
            <w:rPr>
              <w:sz w:val="28"/>
              <w:szCs w:val="28"/>
              <w:lang w:eastAsia="ja-JP"/>
            </w:rPr>
            <w:tab/>
            <w:t>3</w:t>
          </w:r>
        </w:p>
        <w:p w14:paraId="2F9A6FCB" w14:textId="77777777" w:rsidR="006350D5" w:rsidRDefault="006350D5" w:rsidP="006350D5">
          <w:pPr>
            <w:pStyle w:val="ListParagraph"/>
            <w:ind w:left="1080"/>
            <w:rPr>
              <w:lang w:eastAsia="ja-JP"/>
            </w:rPr>
          </w:pPr>
        </w:p>
        <w:p w14:paraId="52BF919E" w14:textId="77777777" w:rsidR="006350D5" w:rsidRDefault="006350D5" w:rsidP="006350D5">
          <w:pPr>
            <w:pStyle w:val="ListParagraph"/>
            <w:ind w:left="1080" w:firstLine="360"/>
            <w:rPr>
              <w:lang w:eastAsia="ja-JP"/>
            </w:rPr>
          </w:pPr>
          <w:r w:rsidRPr="003440C5">
            <w:rPr>
              <w:sz w:val="24"/>
              <w:szCs w:val="24"/>
              <w:lang w:eastAsia="ja-JP"/>
            </w:rPr>
            <w:t>Our Harrow,</w:t>
          </w:r>
          <w:r>
            <w:rPr>
              <w:sz w:val="24"/>
              <w:szCs w:val="24"/>
              <w:lang w:eastAsia="ja-JP"/>
            </w:rPr>
            <w:t xml:space="preserve"> Our Community……………………………………………</w:t>
          </w:r>
          <w:r>
            <w:rPr>
              <w:lang w:eastAsia="ja-JP"/>
            </w:rPr>
            <w:tab/>
          </w:r>
          <w:r w:rsidRPr="001D3871">
            <w:rPr>
              <w:sz w:val="24"/>
              <w:szCs w:val="24"/>
              <w:lang w:eastAsia="ja-JP"/>
            </w:rPr>
            <w:t>6</w:t>
          </w:r>
        </w:p>
        <w:p w14:paraId="1A423DD5" w14:textId="77777777" w:rsidR="006350D5" w:rsidRDefault="006350D5" w:rsidP="006350D5">
          <w:pPr>
            <w:pStyle w:val="ListParagraph"/>
            <w:rPr>
              <w:lang w:eastAsia="ja-JP"/>
            </w:rPr>
          </w:pPr>
        </w:p>
        <w:p w14:paraId="7A4AC946" w14:textId="77777777" w:rsidR="006350D5" w:rsidRPr="003440C5" w:rsidRDefault="006350D5" w:rsidP="006350D5">
          <w:pPr>
            <w:pStyle w:val="ListParagraph"/>
            <w:numPr>
              <w:ilvl w:val="0"/>
              <w:numId w:val="43"/>
            </w:numPr>
            <w:rPr>
              <w:sz w:val="28"/>
              <w:szCs w:val="28"/>
              <w:lang w:eastAsia="ja-JP"/>
            </w:rPr>
          </w:pPr>
          <w:r w:rsidRPr="003440C5">
            <w:rPr>
              <w:sz w:val="28"/>
              <w:szCs w:val="28"/>
              <w:lang w:eastAsia="ja-JP"/>
            </w:rPr>
            <w:t>Strategic Analysis and Objectives…………………………………</w:t>
          </w:r>
          <w:r w:rsidRPr="003440C5">
            <w:rPr>
              <w:sz w:val="28"/>
              <w:szCs w:val="28"/>
              <w:lang w:eastAsia="ja-JP"/>
            </w:rPr>
            <w:tab/>
            <w:t>12</w:t>
          </w:r>
        </w:p>
        <w:p w14:paraId="22188BC7" w14:textId="77777777" w:rsidR="006350D5" w:rsidRPr="003440C5" w:rsidRDefault="006350D5" w:rsidP="006350D5">
          <w:pPr>
            <w:pStyle w:val="ListParagraph"/>
            <w:rPr>
              <w:sz w:val="28"/>
              <w:szCs w:val="28"/>
              <w:lang w:eastAsia="ja-JP"/>
            </w:rPr>
          </w:pPr>
        </w:p>
        <w:p w14:paraId="22B702D3" w14:textId="77777777" w:rsidR="006350D5" w:rsidRPr="003440C5" w:rsidRDefault="006350D5" w:rsidP="006350D5">
          <w:pPr>
            <w:ind w:left="720" w:firstLine="720"/>
            <w:rPr>
              <w:rFonts w:ascii="Arial" w:hAnsi="Arial" w:cs="Arial"/>
              <w:sz w:val="24"/>
              <w:szCs w:val="24"/>
              <w:lang w:eastAsia="ja-JP"/>
            </w:rPr>
          </w:pPr>
          <w:r w:rsidRPr="003440C5">
            <w:rPr>
              <w:rFonts w:ascii="Arial" w:hAnsi="Arial" w:cs="Arial"/>
              <w:sz w:val="24"/>
              <w:szCs w:val="24"/>
              <w:lang w:eastAsia="ja-JP"/>
            </w:rPr>
            <w:t>Key findings from the Strategic Assessment</w:t>
          </w:r>
          <w:r>
            <w:rPr>
              <w:rFonts w:ascii="Arial" w:hAnsi="Arial" w:cs="Arial"/>
              <w:sz w:val="24"/>
              <w:szCs w:val="24"/>
              <w:lang w:eastAsia="ja-JP"/>
            </w:rPr>
            <w:t>…………………………</w:t>
          </w:r>
          <w:r>
            <w:rPr>
              <w:rFonts w:ascii="Arial" w:hAnsi="Arial" w:cs="Arial"/>
              <w:sz w:val="24"/>
              <w:szCs w:val="24"/>
              <w:lang w:eastAsia="ja-JP"/>
            </w:rPr>
            <w:tab/>
            <w:t>14</w:t>
          </w:r>
        </w:p>
        <w:p w14:paraId="61F40E99" w14:textId="77777777" w:rsidR="006350D5" w:rsidRPr="003440C5" w:rsidRDefault="006350D5" w:rsidP="006350D5">
          <w:pPr>
            <w:ind w:left="720" w:firstLine="720"/>
            <w:rPr>
              <w:rFonts w:ascii="Arial" w:hAnsi="Arial" w:cs="Arial"/>
              <w:sz w:val="24"/>
              <w:szCs w:val="24"/>
              <w:lang w:eastAsia="ja-JP"/>
            </w:rPr>
          </w:pPr>
          <w:r w:rsidRPr="003440C5">
            <w:rPr>
              <w:rFonts w:ascii="Arial" w:hAnsi="Arial" w:cs="Arial"/>
              <w:sz w:val="24"/>
              <w:szCs w:val="24"/>
              <w:lang w:eastAsia="ja-JP"/>
            </w:rPr>
            <w:t>Strategic Objectives: Harrow’s Local Priorities</w:t>
          </w:r>
          <w:r>
            <w:rPr>
              <w:rFonts w:ascii="Arial" w:hAnsi="Arial" w:cs="Arial"/>
              <w:sz w:val="24"/>
              <w:szCs w:val="24"/>
              <w:lang w:eastAsia="ja-JP"/>
            </w:rPr>
            <w:t>………………………</w:t>
          </w:r>
          <w:r>
            <w:rPr>
              <w:rFonts w:ascii="Arial" w:hAnsi="Arial" w:cs="Arial"/>
              <w:sz w:val="24"/>
              <w:szCs w:val="24"/>
              <w:lang w:eastAsia="ja-JP"/>
            </w:rPr>
            <w:tab/>
            <w:t>16</w:t>
          </w:r>
        </w:p>
        <w:p w14:paraId="6AE0FB64" w14:textId="77777777" w:rsidR="006350D5" w:rsidRDefault="006350D5" w:rsidP="006350D5">
          <w:pPr>
            <w:pStyle w:val="ListParagraph"/>
            <w:rPr>
              <w:lang w:eastAsia="ja-JP"/>
            </w:rPr>
          </w:pPr>
        </w:p>
        <w:p w14:paraId="5419162D" w14:textId="77777777" w:rsidR="006350D5" w:rsidRDefault="006350D5" w:rsidP="006350D5">
          <w:pPr>
            <w:pStyle w:val="ListParagraph"/>
            <w:numPr>
              <w:ilvl w:val="0"/>
              <w:numId w:val="43"/>
            </w:numPr>
            <w:rPr>
              <w:sz w:val="28"/>
              <w:szCs w:val="28"/>
              <w:lang w:eastAsia="ja-JP"/>
            </w:rPr>
          </w:pPr>
          <w:r w:rsidRPr="003440C5">
            <w:rPr>
              <w:sz w:val="28"/>
              <w:szCs w:val="28"/>
              <w:lang w:eastAsia="ja-JP"/>
            </w:rPr>
            <w:t>High Volume Crime</w:t>
          </w:r>
          <w:r>
            <w:rPr>
              <w:sz w:val="28"/>
              <w:szCs w:val="28"/>
              <w:lang w:eastAsia="ja-JP"/>
            </w:rPr>
            <w:t>………………………………………………….</w:t>
          </w:r>
          <w:r>
            <w:rPr>
              <w:sz w:val="28"/>
              <w:szCs w:val="28"/>
              <w:lang w:eastAsia="ja-JP"/>
            </w:rPr>
            <w:tab/>
            <w:t>19</w:t>
          </w:r>
        </w:p>
        <w:p w14:paraId="617496EF" w14:textId="77777777" w:rsidR="006350D5" w:rsidRDefault="006350D5" w:rsidP="006350D5">
          <w:pPr>
            <w:pStyle w:val="ListParagraph"/>
            <w:ind w:left="720" w:firstLine="0"/>
            <w:rPr>
              <w:sz w:val="28"/>
              <w:szCs w:val="28"/>
              <w:lang w:eastAsia="ja-JP"/>
            </w:rPr>
          </w:pPr>
        </w:p>
        <w:p w14:paraId="50CF3FD1" w14:textId="77777777" w:rsidR="006350D5" w:rsidRPr="003440C5" w:rsidRDefault="006350D5" w:rsidP="006350D5">
          <w:pPr>
            <w:pStyle w:val="ListParagraph"/>
            <w:ind w:left="720" w:firstLine="720"/>
            <w:rPr>
              <w:sz w:val="24"/>
              <w:szCs w:val="24"/>
              <w:lang w:eastAsia="ja-JP"/>
            </w:rPr>
          </w:pPr>
          <w:r w:rsidRPr="003440C5">
            <w:rPr>
              <w:sz w:val="24"/>
              <w:szCs w:val="24"/>
              <w:lang w:eastAsia="ja-JP"/>
            </w:rPr>
            <w:t>Burglary</w:t>
          </w:r>
          <w:r>
            <w:rPr>
              <w:sz w:val="24"/>
              <w:szCs w:val="24"/>
              <w:lang w:eastAsia="ja-JP"/>
            </w:rPr>
            <w:t>……………………………………………………………………</w:t>
          </w:r>
          <w:r>
            <w:rPr>
              <w:sz w:val="24"/>
              <w:szCs w:val="24"/>
              <w:lang w:eastAsia="ja-JP"/>
            </w:rPr>
            <w:tab/>
            <w:t>19</w:t>
          </w:r>
        </w:p>
        <w:p w14:paraId="39D00B78" w14:textId="77777777" w:rsidR="006350D5" w:rsidRDefault="006350D5" w:rsidP="006350D5">
          <w:pPr>
            <w:pStyle w:val="ListParagraph"/>
            <w:ind w:left="720" w:firstLine="720"/>
            <w:rPr>
              <w:sz w:val="24"/>
              <w:szCs w:val="24"/>
              <w:lang w:eastAsia="ja-JP"/>
            </w:rPr>
          </w:pPr>
          <w:r w:rsidRPr="003440C5">
            <w:rPr>
              <w:sz w:val="24"/>
              <w:szCs w:val="24"/>
              <w:lang w:eastAsia="ja-JP"/>
            </w:rPr>
            <w:t>Violence with Injury (non-domestic abuse)</w:t>
          </w:r>
          <w:r>
            <w:rPr>
              <w:sz w:val="24"/>
              <w:szCs w:val="24"/>
              <w:lang w:eastAsia="ja-JP"/>
            </w:rPr>
            <w:t>……………………………</w:t>
          </w:r>
          <w:r>
            <w:rPr>
              <w:sz w:val="24"/>
              <w:szCs w:val="24"/>
              <w:lang w:eastAsia="ja-JP"/>
            </w:rPr>
            <w:tab/>
            <w:t>21</w:t>
          </w:r>
        </w:p>
        <w:p w14:paraId="7D54CC90" w14:textId="77777777" w:rsidR="006350D5" w:rsidRDefault="006350D5" w:rsidP="006350D5">
          <w:pPr>
            <w:pStyle w:val="ListParagraph"/>
            <w:ind w:left="720" w:firstLine="720"/>
            <w:rPr>
              <w:sz w:val="24"/>
              <w:szCs w:val="24"/>
              <w:lang w:eastAsia="ja-JP"/>
            </w:rPr>
          </w:pPr>
          <w:r>
            <w:rPr>
              <w:sz w:val="24"/>
              <w:szCs w:val="24"/>
              <w:lang w:eastAsia="ja-JP"/>
            </w:rPr>
            <w:t>Anti-social behaviour……………………………………………………</w:t>
          </w:r>
          <w:r>
            <w:rPr>
              <w:sz w:val="24"/>
              <w:szCs w:val="24"/>
              <w:lang w:eastAsia="ja-JP"/>
            </w:rPr>
            <w:tab/>
            <w:t>23</w:t>
          </w:r>
        </w:p>
        <w:p w14:paraId="3938A593" w14:textId="77777777" w:rsidR="006350D5" w:rsidRPr="003440C5" w:rsidRDefault="006350D5" w:rsidP="006350D5">
          <w:pPr>
            <w:pStyle w:val="ListParagraph"/>
            <w:ind w:left="720" w:firstLine="720"/>
            <w:rPr>
              <w:sz w:val="24"/>
              <w:szCs w:val="24"/>
              <w:lang w:eastAsia="ja-JP"/>
            </w:rPr>
          </w:pPr>
          <w:r>
            <w:rPr>
              <w:sz w:val="24"/>
              <w:szCs w:val="24"/>
              <w:lang w:eastAsia="ja-JP"/>
            </w:rPr>
            <w:t>Motor Vehicle Crime……………………………………………………</w:t>
          </w:r>
          <w:r>
            <w:rPr>
              <w:sz w:val="24"/>
              <w:szCs w:val="24"/>
              <w:lang w:eastAsia="ja-JP"/>
            </w:rPr>
            <w:tab/>
            <w:t>28</w:t>
          </w:r>
        </w:p>
        <w:p w14:paraId="4D34DC95" w14:textId="77777777" w:rsidR="006350D5" w:rsidRDefault="006350D5" w:rsidP="006350D5">
          <w:pPr>
            <w:pStyle w:val="ListParagraph"/>
            <w:rPr>
              <w:lang w:eastAsia="ja-JP"/>
            </w:rPr>
          </w:pPr>
        </w:p>
        <w:p w14:paraId="7FFF1458" w14:textId="77777777" w:rsidR="006350D5" w:rsidRDefault="006350D5" w:rsidP="006350D5">
          <w:pPr>
            <w:pStyle w:val="ListParagraph"/>
            <w:numPr>
              <w:ilvl w:val="0"/>
              <w:numId w:val="43"/>
            </w:numPr>
            <w:rPr>
              <w:sz w:val="28"/>
              <w:szCs w:val="28"/>
              <w:lang w:eastAsia="ja-JP"/>
            </w:rPr>
          </w:pPr>
          <w:r>
            <w:rPr>
              <w:sz w:val="28"/>
              <w:szCs w:val="28"/>
              <w:lang w:eastAsia="ja-JP"/>
            </w:rPr>
            <w:t>High h</w:t>
          </w:r>
          <w:r w:rsidRPr="003440C5">
            <w:rPr>
              <w:sz w:val="28"/>
              <w:szCs w:val="28"/>
              <w:lang w:eastAsia="ja-JP"/>
            </w:rPr>
            <w:t>arm Crime</w:t>
          </w:r>
          <w:r>
            <w:rPr>
              <w:sz w:val="28"/>
              <w:szCs w:val="28"/>
              <w:lang w:eastAsia="ja-JP"/>
            </w:rPr>
            <w:t>…………………………………………………….</w:t>
          </w:r>
          <w:r>
            <w:rPr>
              <w:sz w:val="28"/>
              <w:szCs w:val="28"/>
              <w:lang w:eastAsia="ja-JP"/>
            </w:rPr>
            <w:tab/>
            <w:t>30</w:t>
          </w:r>
        </w:p>
        <w:p w14:paraId="77BC7A76" w14:textId="77777777" w:rsidR="006350D5" w:rsidRDefault="006350D5" w:rsidP="006350D5">
          <w:pPr>
            <w:pStyle w:val="ListParagraph"/>
            <w:ind w:left="720" w:firstLine="0"/>
            <w:rPr>
              <w:sz w:val="28"/>
              <w:szCs w:val="28"/>
              <w:lang w:eastAsia="ja-JP"/>
            </w:rPr>
          </w:pPr>
        </w:p>
        <w:p w14:paraId="14B302DF" w14:textId="77777777" w:rsidR="006350D5" w:rsidRDefault="006350D5" w:rsidP="006350D5">
          <w:pPr>
            <w:spacing w:after="0" w:line="240" w:lineRule="auto"/>
            <w:ind w:left="1077" w:firstLine="363"/>
            <w:rPr>
              <w:rFonts w:ascii="Arial" w:hAnsi="Arial" w:cs="Arial"/>
              <w:sz w:val="24"/>
              <w:szCs w:val="24"/>
              <w:lang w:eastAsia="ja-JP"/>
            </w:rPr>
          </w:pPr>
          <w:r w:rsidRPr="003440C5">
            <w:rPr>
              <w:rFonts w:ascii="Arial" w:hAnsi="Arial" w:cs="Arial"/>
              <w:sz w:val="24"/>
              <w:szCs w:val="24"/>
              <w:lang w:eastAsia="ja-JP"/>
            </w:rPr>
            <w:t xml:space="preserve">Youth Violence, </w:t>
          </w:r>
          <w:r>
            <w:rPr>
              <w:rFonts w:ascii="Arial" w:hAnsi="Arial" w:cs="Arial"/>
              <w:sz w:val="24"/>
              <w:szCs w:val="24"/>
              <w:lang w:eastAsia="ja-JP"/>
            </w:rPr>
            <w:t>Weapon Based Crime, Vulnerability &amp; Exploitation</w:t>
          </w:r>
          <w:r>
            <w:rPr>
              <w:rFonts w:ascii="Arial" w:hAnsi="Arial" w:cs="Arial"/>
              <w:sz w:val="24"/>
              <w:szCs w:val="24"/>
              <w:lang w:eastAsia="ja-JP"/>
            </w:rPr>
            <w:tab/>
            <w:t>30</w:t>
          </w:r>
        </w:p>
        <w:p w14:paraId="3281DE2F" w14:textId="77777777"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Modern Slavery………………………………………………………......</w:t>
          </w:r>
          <w:r>
            <w:rPr>
              <w:rFonts w:ascii="Arial" w:hAnsi="Arial" w:cs="Arial"/>
              <w:sz w:val="24"/>
              <w:szCs w:val="24"/>
              <w:lang w:eastAsia="ja-JP"/>
            </w:rPr>
            <w:tab/>
            <w:t>46</w:t>
          </w:r>
        </w:p>
        <w:p w14:paraId="3B357B41" w14:textId="77777777" w:rsidR="006350D5" w:rsidRDefault="006350D5" w:rsidP="006350D5">
          <w:pPr>
            <w:spacing w:after="0" w:line="240" w:lineRule="auto"/>
            <w:ind w:left="1077" w:firstLine="363"/>
            <w:rPr>
              <w:rFonts w:ascii="Arial" w:hAnsi="Arial" w:cs="Arial"/>
              <w:sz w:val="24"/>
              <w:szCs w:val="24"/>
              <w:lang w:eastAsia="ja-JP"/>
            </w:rPr>
          </w:pPr>
          <w:r>
            <w:rPr>
              <w:rFonts w:ascii="Arial" w:hAnsi="Arial" w:cs="Arial"/>
              <w:sz w:val="24"/>
              <w:szCs w:val="24"/>
              <w:lang w:eastAsia="ja-JP"/>
            </w:rPr>
            <w:t>Female Genital Mutilation………………………………………………</w:t>
          </w:r>
          <w:r>
            <w:rPr>
              <w:rFonts w:ascii="Arial" w:hAnsi="Arial" w:cs="Arial"/>
              <w:sz w:val="24"/>
              <w:szCs w:val="24"/>
              <w:lang w:eastAsia="ja-JP"/>
            </w:rPr>
            <w:tab/>
            <w:t>58</w:t>
          </w:r>
        </w:p>
        <w:p w14:paraId="0DC63FB6" w14:textId="77777777"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Domestic and Sexual Abuse……………………………………………</w:t>
          </w:r>
          <w:r>
            <w:rPr>
              <w:rFonts w:ascii="Arial" w:hAnsi="Arial" w:cs="Arial"/>
              <w:sz w:val="24"/>
              <w:szCs w:val="24"/>
              <w:lang w:eastAsia="ja-JP"/>
            </w:rPr>
            <w:tab/>
            <w:t>63</w:t>
          </w:r>
        </w:p>
        <w:p w14:paraId="0986ED75" w14:textId="77777777" w:rsidR="006350D5" w:rsidRDefault="006350D5" w:rsidP="006350D5">
          <w:pPr>
            <w:spacing w:after="0" w:line="240" w:lineRule="auto"/>
            <w:ind w:left="1077" w:firstLine="363"/>
            <w:rPr>
              <w:rFonts w:ascii="Arial" w:hAnsi="Arial" w:cs="Arial"/>
              <w:sz w:val="24"/>
              <w:szCs w:val="24"/>
              <w:lang w:eastAsia="ja-JP"/>
            </w:rPr>
          </w:pPr>
          <w:r>
            <w:rPr>
              <w:rFonts w:ascii="Arial" w:hAnsi="Arial" w:cs="Arial"/>
              <w:sz w:val="24"/>
              <w:szCs w:val="24"/>
              <w:lang w:eastAsia="ja-JP"/>
            </w:rPr>
            <w:t>Drug and Alcohol Misuse………………………………………………</w:t>
          </w:r>
          <w:r>
            <w:rPr>
              <w:rFonts w:ascii="Arial" w:hAnsi="Arial" w:cs="Arial"/>
              <w:sz w:val="24"/>
              <w:szCs w:val="24"/>
              <w:lang w:eastAsia="ja-JP"/>
            </w:rPr>
            <w:tab/>
            <w:t>70</w:t>
          </w:r>
        </w:p>
        <w:p w14:paraId="185047CC" w14:textId="77777777"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Extremism and Hate Crime……………………………………………</w:t>
          </w:r>
          <w:r>
            <w:rPr>
              <w:rFonts w:ascii="Arial" w:hAnsi="Arial" w:cs="Arial"/>
              <w:sz w:val="24"/>
              <w:szCs w:val="24"/>
              <w:lang w:eastAsia="ja-JP"/>
            </w:rPr>
            <w:tab/>
            <w:t>74</w:t>
          </w:r>
        </w:p>
        <w:p w14:paraId="5ADF099E" w14:textId="77777777" w:rsidR="006350D5" w:rsidRPr="00E5106E" w:rsidRDefault="006350D5" w:rsidP="006350D5">
          <w:pPr>
            <w:spacing w:after="0" w:line="240" w:lineRule="auto"/>
            <w:ind w:left="357" w:firstLine="357"/>
            <w:rPr>
              <w:rFonts w:ascii="Arial" w:hAnsi="Arial" w:cs="Arial"/>
              <w:sz w:val="24"/>
              <w:szCs w:val="24"/>
              <w:lang w:eastAsia="ja-JP"/>
            </w:rPr>
          </w:pPr>
        </w:p>
        <w:p w14:paraId="3980C831" w14:textId="77777777" w:rsidR="006350D5" w:rsidRPr="00E5106E" w:rsidRDefault="006350D5" w:rsidP="006350D5">
          <w:pPr>
            <w:pStyle w:val="ListParagraph"/>
            <w:numPr>
              <w:ilvl w:val="0"/>
              <w:numId w:val="43"/>
            </w:numPr>
            <w:rPr>
              <w:sz w:val="28"/>
              <w:szCs w:val="28"/>
              <w:lang w:eastAsia="ja-JP"/>
            </w:rPr>
          </w:pPr>
          <w:r w:rsidRPr="00E5106E">
            <w:rPr>
              <w:sz w:val="28"/>
              <w:szCs w:val="28"/>
              <w:lang w:eastAsia="ja-JP"/>
            </w:rPr>
            <w:t>Delivering the Strategy</w:t>
          </w:r>
          <w:r>
            <w:rPr>
              <w:sz w:val="28"/>
              <w:szCs w:val="28"/>
              <w:lang w:eastAsia="ja-JP"/>
            </w:rPr>
            <w:t>…………………………………………….</w:t>
          </w:r>
          <w:r>
            <w:rPr>
              <w:sz w:val="28"/>
              <w:szCs w:val="28"/>
              <w:lang w:eastAsia="ja-JP"/>
            </w:rPr>
            <w:tab/>
            <w:t>78</w:t>
          </w:r>
        </w:p>
        <w:p w14:paraId="763B1BE6" w14:textId="102C0EFE" w:rsidR="001B42FC" w:rsidRPr="00674E21" w:rsidRDefault="006A429C">
          <w:pPr>
            <w:rPr>
              <w:rFonts w:ascii="Arial" w:hAnsi="Arial" w:cs="Arial"/>
              <w:sz w:val="32"/>
              <w:szCs w:val="32"/>
            </w:rPr>
          </w:pPr>
        </w:p>
      </w:sdtContent>
    </w:sdt>
    <w:p w14:paraId="763B1BE7" w14:textId="0DF4EDD6" w:rsidR="00EF3B2E" w:rsidRPr="00674E21" w:rsidRDefault="00EF3B2E">
      <w:pPr>
        <w:spacing w:after="0" w:line="240" w:lineRule="auto"/>
        <w:rPr>
          <w:rFonts w:asciiTheme="minorHAnsi" w:eastAsia="Times" w:hAnsiTheme="minorHAnsi" w:cs="Arial"/>
          <w:color w:val="3E007A"/>
          <w:sz w:val="28"/>
          <w:szCs w:val="28"/>
        </w:rPr>
      </w:pPr>
      <w:r w:rsidRPr="00674E21">
        <w:rPr>
          <w:rFonts w:asciiTheme="minorHAnsi" w:eastAsia="Times" w:hAnsiTheme="minorHAnsi" w:cs="Arial"/>
          <w:color w:val="3E007A"/>
          <w:sz w:val="28"/>
          <w:szCs w:val="28"/>
        </w:rPr>
        <w:br w:type="page"/>
      </w:r>
      <w:r w:rsidR="00823EDE">
        <w:rPr>
          <w:rFonts w:asciiTheme="minorHAnsi" w:eastAsia="Times" w:hAnsiTheme="minorHAnsi" w:cs="Arial"/>
          <w:color w:val="3E007A"/>
          <w:sz w:val="28"/>
          <w:szCs w:val="28"/>
        </w:rPr>
        <w:t>g</w:t>
      </w:r>
      <w:bookmarkStart w:id="0" w:name="_GoBack"/>
      <w:bookmarkEnd w:id="0"/>
    </w:p>
    <w:p w14:paraId="763B1BE8" w14:textId="77777777" w:rsidR="00412E4B" w:rsidRPr="00674E21" w:rsidRDefault="00DD2889" w:rsidP="000D6294">
      <w:pPr>
        <w:pStyle w:val="Header1"/>
        <w:numPr>
          <w:ilvl w:val="0"/>
          <w:numId w:val="3"/>
        </w:numPr>
        <w:rPr>
          <w:color w:val="3E007A"/>
        </w:rPr>
      </w:pPr>
      <w:bookmarkStart w:id="1" w:name="_Toc8641852"/>
      <w:r w:rsidRPr="00674E21">
        <w:rPr>
          <w:color w:val="3E007A"/>
        </w:rPr>
        <w:lastRenderedPageBreak/>
        <w:t>Foreword</w:t>
      </w:r>
      <w:bookmarkEnd w:id="1"/>
      <w:r w:rsidR="006331F6" w:rsidRPr="00674E21">
        <w:rPr>
          <w:color w:val="3E007A"/>
        </w:rPr>
        <w:t xml:space="preserve"> </w:t>
      </w:r>
    </w:p>
    <w:p w14:paraId="763B1BE9" w14:textId="77777777" w:rsidR="00591617" w:rsidRPr="00674E21" w:rsidRDefault="00591617" w:rsidP="00591617">
      <w:pPr>
        <w:pStyle w:val="NoSpacing"/>
        <w:rPr>
          <w:rFonts w:ascii="Arial" w:hAnsi="Arial" w:cs="Arial"/>
          <w:sz w:val="28"/>
          <w:szCs w:val="28"/>
        </w:rPr>
      </w:pPr>
      <w:r w:rsidRPr="00674E21">
        <w:rPr>
          <w:rFonts w:ascii="Arial" w:hAnsi="Arial" w:cs="Arial"/>
          <w:noProof/>
          <w:sz w:val="28"/>
          <w:szCs w:val="28"/>
          <w:lang w:eastAsia="en-GB"/>
        </w:rPr>
        <mc:AlternateContent>
          <mc:Choice Requires="wps">
            <w:drawing>
              <wp:anchor distT="0" distB="0" distL="114300" distR="114300" simplePos="0" relativeHeight="251748352" behindDoc="0" locked="0" layoutInCell="1" allowOverlap="1" wp14:anchorId="763B213F" wp14:editId="763B2140">
                <wp:simplePos x="0" y="0"/>
                <wp:positionH relativeFrom="column">
                  <wp:posOffset>-463138</wp:posOffset>
                </wp:positionH>
                <wp:positionV relativeFrom="paragraph">
                  <wp:posOffset>100338</wp:posOffset>
                </wp:positionV>
                <wp:extent cx="6709369" cy="9190990"/>
                <wp:effectExtent l="0" t="0" r="15875" b="10160"/>
                <wp:wrapNone/>
                <wp:docPr id="7" name="Rounded Rectangle 7"/>
                <wp:cNvGraphicFramePr/>
                <a:graphic xmlns:a="http://schemas.openxmlformats.org/drawingml/2006/main">
                  <a:graphicData uri="http://schemas.microsoft.com/office/word/2010/wordprocessingShape">
                    <wps:wsp>
                      <wps:cNvSpPr/>
                      <wps:spPr>
                        <a:xfrm>
                          <a:off x="0" y="0"/>
                          <a:ext cx="6709369" cy="9190990"/>
                        </a:xfrm>
                        <a:prstGeom prst="roundRect">
                          <a:avLst>
                            <a:gd name="adj" fmla="val 4585"/>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7" o:spid="_x0000_s1026" style="position:absolute;margin-left:-36.45pt;margin-top:7.9pt;width:528.3pt;height:7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" filled="f" strokecolor="#3e007a" strokeweight="2pt"/>
            </w:pict>
          </mc:Fallback>
        </mc:AlternateContent>
      </w:r>
    </w:p>
    <w:p w14:paraId="356B7D88" w14:textId="77777777" w:rsidR="00202EF0" w:rsidRDefault="00202EF0" w:rsidP="00174699">
      <w:pPr>
        <w:pStyle w:val="NoSpacing"/>
        <w:ind w:left="-284"/>
        <w:rPr>
          <w:rFonts w:ascii="Arial" w:hAnsi="Arial" w:cs="Arial"/>
          <w:sz w:val="24"/>
          <w:szCs w:val="24"/>
        </w:rPr>
      </w:pPr>
    </w:p>
    <w:p w14:paraId="763B1BEA" w14:textId="77777777" w:rsidR="00486938" w:rsidRDefault="00174699" w:rsidP="00174699">
      <w:pPr>
        <w:pStyle w:val="NoSpacing"/>
        <w:ind w:left="-284"/>
        <w:rPr>
          <w:rFonts w:ascii="Arial" w:eastAsia="Times" w:hAnsi="Arial" w:cs="Arial"/>
          <w:sz w:val="24"/>
          <w:szCs w:val="24"/>
        </w:rPr>
      </w:pPr>
      <w:r w:rsidRPr="00674E21">
        <w:rPr>
          <w:rFonts w:ascii="Arial" w:hAnsi="Arial" w:cs="Arial"/>
          <w:b/>
          <w:noProof/>
          <w:color w:val="FF0000"/>
          <w:sz w:val="28"/>
          <w:szCs w:val="28"/>
          <w:lang w:eastAsia="en-GB"/>
        </w:rPr>
        <w:drawing>
          <wp:anchor distT="0" distB="0" distL="114300" distR="114300" simplePos="0" relativeHeight="251826176" behindDoc="1" locked="0" layoutInCell="1" allowOverlap="1" wp14:anchorId="763B2141" wp14:editId="763B2142">
            <wp:simplePos x="0" y="0"/>
            <wp:positionH relativeFrom="column">
              <wp:posOffset>4925060</wp:posOffset>
            </wp:positionH>
            <wp:positionV relativeFrom="paragraph">
              <wp:posOffset>202565</wp:posOffset>
            </wp:positionV>
            <wp:extent cx="1101090" cy="1578610"/>
            <wp:effectExtent l="171450" t="114300" r="175260" b="116840"/>
            <wp:wrapTight wrapText="bothSides">
              <wp:wrapPolygon edited="0">
                <wp:start x="-1067" y="-14"/>
                <wp:lineTo x="-770" y="4481"/>
                <wp:lineTo x="-2229" y="4710"/>
                <wp:lineTo x="-919" y="8779"/>
                <wp:lineTo x="-2378" y="9007"/>
                <wp:lineTo x="-518" y="20738"/>
                <wp:lineTo x="-272" y="21501"/>
                <wp:lineTo x="20117" y="21781"/>
                <wp:lineTo x="20482" y="21724"/>
                <wp:lineTo x="21940" y="21496"/>
                <wp:lineTo x="22268" y="9423"/>
                <wp:lineTo x="21837" y="942"/>
                <wp:lineTo x="21182" y="-1093"/>
                <wp:lineTo x="11047" y="-1643"/>
                <wp:lineTo x="2214" y="-527"/>
                <wp:lineTo x="-1067" y="-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ic.jpg"/>
                    <pic:cNvPicPr/>
                  </pic:nvPicPr>
                  <pic:blipFill>
                    <a:blip r:embed="rId14">
                      <a:extLst>
                        <a:ext uri="{28A0092B-C50C-407E-A947-70E740481C1C}">
                          <a14:useLocalDpi xmlns:a14="http://schemas.microsoft.com/office/drawing/2010/main" val="0"/>
                        </a:ext>
                      </a:extLst>
                    </a:blip>
                    <a:stretch>
                      <a:fillRect/>
                    </a:stretch>
                  </pic:blipFill>
                  <pic:spPr>
                    <a:xfrm rot="759027">
                      <a:off x="0" y="0"/>
                      <a:ext cx="1101090" cy="1578610"/>
                    </a:xfrm>
                    <a:prstGeom prst="rect">
                      <a:avLst/>
                    </a:prstGeom>
                  </pic:spPr>
                </pic:pic>
              </a:graphicData>
            </a:graphic>
            <wp14:sizeRelH relativeFrom="page">
              <wp14:pctWidth>0</wp14:pctWidth>
            </wp14:sizeRelH>
            <wp14:sizeRelV relativeFrom="page">
              <wp14:pctHeight>0</wp14:pctHeight>
            </wp14:sizeRelV>
          </wp:anchor>
        </w:drawing>
      </w:r>
      <w:r w:rsidRPr="00674E21">
        <w:rPr>
          <w:rFonts w:ascii="Arial" w:hAnsi="Arial" w:cs="Arial"/>
          <w:sz w:val="24"/>
          <w:szCs w:val="24"/>
        </w:rPr>
        <w:t>On</w:t>
      </w:r>
      <w:r w:rsidR="00061ABF" w:rsidRPr="00674E21">
        <w:rPr>
          <w:rFonts w:ascii="Arial" w:hAnsi="Arial" w:cs="Arial"/>
          <w:sz w:val="24"/>
          <w:szCs w:val="24"/>
        </w:rPr>
        <w:t xml:space="preserve"> behalf of Safer Harrow, I am pleased to introduce our</w:t>
      </w:r>
      <w:r w:rsidR="00061ABF">
        <w:rPr>
          <w:rFonts w:ascii="Arial" w:hAnsi="Arial" w:cs="Arial"/>
          <w:sz w:val="24"/>
          <w:szCs w:val="24"/>
        </w:rPr>
        <w:t xml:space="preserve"> refreshed Community Safety, </w:t>
      </w:r>
      <w:r w:rsidR="00061ABF" w:rsidRPr="00674E21">
        <w:rPr>
          <w:rFonts w:ascii="Arial" w:hAnsi="Arial" w:cs="Arial"/>
          <w:sz w:val="24"/>
          <w:szCs w:val="24"/>
        </w:rPr>
        <w:t>Violence, Vulnerability and Exploitation Strategy</w:t>
      </w:r>
      <w:r w:rsidR="00061ABF">
        <w:rPr>
          <w:rFonts w:ascii="Arial" w:hAnsi="Arial" w:cs="Arial"/>
          <w:sz w:val="24"/>
          <w:szCs w:val="24"/>
        </w:rPr>
        <w:t xml:space="preserve"> for 2019/20</w:t>
      </w:r>
      <w:r w:rsidR="00061ABF" w:rsidRPr="00674E21">
        <w:rPr>
          <w:rFonts w:ascii="Arial" w:hAnsi="Arial" w:cs="Arial"/>
          <w:sz w:val="24"/>
          <w:szCs w:val="24"/>
        </w:rPr>
        <w:t>.</w:t>
      </w:r>
      <w:r w:rsidR="00061ABF" w:rsidRPr="00674E21">
        <w:rPr>
          <w:rFonts w:ascii="Arial" w:eastAsia="Times" w:hAnsi="Arial" w:cs="Arial"/>
          <w:sz w:val="24"/>
          <w:szCs w:val="24"/>
        </w:rPr>
        <w:t xml:space="preserve"> </w:t>
      </w:r>
      <w:r w:rsidR="00061ABF">
        <w:rPr>
          <w:rFonts w:ascii="Arial" w:eastAsia="Times" w:hAnsi="Arial" w:cs="Arial"/>
          <w:sz w:val="24"/>
          <w:szCs w:val="24"/>
        </w:rPr>
        <w:t>Two years ago</w:t>
      </w:r>
      <w:r w:rsidR="00061ABF" w:rsidRPr="00674E21">
        <w:rPr>
          <w:rFonts w:ascii="Arial" w:eastAsia="Times" w:hAnsi="Arial" w:cs="Arial"/>
          <w:sz w:val="24"/>
          <w:szCs w:val="24"/>
        </w:rPr>
        <w:t xml:space="preserve">, following consultation on a new Police and Crime Plan, the Mayor significantly changed his priorities for London, which involved the </w:t>
      </w:r>
      <w:r w:rsidR="00061ABF" w:rsidRPr="00674E21">
        <w:rPr>
          <w:rFonts w:ascii="Arial" w:eastAsia="Times" w:hAnsi="Arial" w:cs="Arial"/>
          <w:bCs/>
          <w:sz w:val="24"/>
          <w:szCs w:val="24"/>
          <w:lang w:eastAsia="en-GB"/>
        </w:rPr>
        <w:t xml:space="preserve">scrapping of the </w:t>
      </w:r>
      <w:r w:rsidR="00061ABF">
        <w:rPr>
          <w:rFonts w:ascii="Arial" w:eastAsia="Times" w:hAnsi="Arial" w:cs="Arial"/>
          <w:bCs/>
          <w:sz w:val="24"/>
          <w:szCs w:val="24"/>
          <w:lang w:eastAsia="en-GB"/>
        </w:rPr>
        <w:t>seven major</w:t>
      </w:r>
      <w:r w:rsidR="00061ABF" w:rsidRPr="00674E21">
        <w:rPr>
          <w:rFonts w:ascii="Arial" w:eastAsia="Times" w:hAnsi="Arial" w:cs="Arial"/>
          <w:bCs/>
          <w:sz w:val="24"/>
          <w:szCs w:val="24"/>
          <w:lang w:eastAsia="en-GB"/>
        </w:rPr>
        <w:t xml:space="preserve"> crime targets in favour of a thematic approach which gave local areas greater control of local community safety priorities. T</w:t>
      </w:r>
      <w:r w:rsidR="00061ABF">
        <w:rPr>
          <w:rFonts w:ascii="Arial" w:eastAsia="Times" w:hAnsi="Arial" w:cs="Arial"/>
          <w:bCs/>
          <w:sz w:val="24"/>
          <w:szCs w:val="24"/>
          <w:lang w:eastAsia="en-GB"/>
        </w:rPr>
        <w:t xml:space="preserve">he focus of this approach was to concentrate on </w:t>
      </w:r>
      <w:r w:rsidR="00061ABF" w:rsidRPr="00674E21">
        <w:rPr>
          <w:rFonts w:ascii="Arial" w:eastAsia="Times" w:hAnsi="Arial" w:cs="Arial"/>
          <w:bCs/>
          <w:sz w:val="24"/>
          <w:szCs w:val="24"/>
          <w:lang w:eastAsia="en-GB"/>
        </w:rPr>
        <w:t xml:space="preserve">serious, high-harm, high vulnerability crimes </w:t>
      </w:r>
      <w:r w:rsidR="00061ABF">
        <w:rPr>
          <w:rFonts w:ascii="Arial" w:eastAsia="Times" w:hAnsi="Arial" w:cs="Arial"/>
          <w:bCs/>
          <w:sz w:val="24"/>
          <w:szCs w:val="24"/>
          <w:lang w:eastAsia="en-GB"/>
        </w:rPr>
        <w:t>both</w:t>
      </w:r>
      <w:r w:rsidR="00061ABF" w:rsidRPr="00674E21">
        <w:rPr>
          <w:rFonts w:ascii="Arial" w:eastAsia="Times" w:hAnsi="Arial" w:cs="Arial"/>
          <w:bCs/>
          <w:sz w:val="24"/>
          <w:szCs w:val="24"/>
          <w:lang w:eastAsia="en-GB"/>
        </w:rPr>
        <w:t xml:space="preserve"> for the whole city </w:t>
      </w:r>
      <w:r w:rsidR="00061ABF">
        <w:rPr>
          <w:rFonts w:ascii="Arial" w:eastAsia="Times" w:hAnsi="Arial" w:cs="Arial"/>
          <w:bCs/>
          <w:sz w:val="24"/>
          <w:szCs w:val="24"/>
          <w:lang w:eastAsia="en-GB"/>
        </w:rPr>
        <w:t xml:space="preserve"> and</w:t>
      </w:r>
      <w:r w:rsidR="00061ABF" w:rsidRPr="00674E21">
        <w:rPr>
          <w:rFonts w:ascii="Arial" w:eastAsia="Times" w:hAnsi="Arial" w:cs="Arial"/>
          <w:bCs/>
          <w:sz w:val="24"/>
          <w:szCs w:val="24"/>
          <w:lang w:eastAsia="en-GB"/>
        </w:rPr>
        <w:t xml:space="preserve"> local</w:t>
      </w:r>
      <w:r w:rsidR="00061ABF">
        <w:rPr>
          <w:rFonts w:ascii="Arial" w:eastAsia="Times" w:hAnsi="Arial" w:cs="Arial"/>
          <w:bCs/>
          <w:sz w:val="24"/>
          <w:szCs w:val="24"/>
          <w:lang w:eastAsia="en-GB"/>
        </w:rPr>
        <w:t>ly</w:t>
      </w:r>
      <w:r w:rsidR="00061ABF" w:rsidRPr="00674E21">
        <w:rPr>
          <w:rFonts w:ascii="Arial" w:eastAsia="Times" w:hAnsi="Arial" w:cs="Arial"/>
          <w:bCs/>
          <w:sz w:val="24"/>
          <w:szCs w:val="24"/>
          <w:lang w:eastAsia="en-GB"/>
        </w:rPr>
        <w:t xml:space="preserve">. Within our </w:t>
      </w:r>
      <w:r w:rsidR="00061ABF">
        <w:rPr>
          <w:rFonts w:ascii="Arial" w:eastAsia="Times" w:hAnsi="Arial" w:cs="Arial"/>
          <w:bCs/>
          <w:sz w:val="24"/>
          <w:szCs w:val="24"/>
          <w:lang w:eastAsia="en-GB"/>
        </w:rPr>
        <w:t xml:space="preserve">refreshed </w:t>
      </w:r>
      <w:r w:rsidR="00061ABF" w:rsidRPr="00674E21">
        <w:rPr>
          <w:rFonts w:ascii="Arial" w:eastAsia="Times" w:hAnsi="Arial" w:cs="Arial"/>
          <w:bCs/>
          <w:sz w:val="24"/>
          <w:szCs w:val="24"/>
          <w:lang w:eastAsia="en-GB"/>
        </w:rPr>
        <w:t>strategy we still have</w:t>
      </w:r>
      <w:r w:rsidR="00061ABF" w:rsidRPr="00674E21">
        <w:rPr>
          <w:rFonts w:ascii="Arial" w:eastAsia="Times" w:hAnsi="Arial" w:cs="Arial"/>
          <w:sz w:val="24"/>
          <w:szCs w:val="24"/>
        </w:rPr>
        <w:t xml:space="preserve"> a clear commitment to tackle high volume crime such as burglary, </w:t>
      </w:r>
      <w:r w:rsidR="00061ABF">
        <w:rPr>
          <w:rFonts w:ascii="Arial" w:eastAsia="Times" w:hAnsi="Arial" w:cs="Arial"/>
          <w:sz w:val="24"/>
          <w:szCs w:val="24"/>
        </w:rPr>
        <w:t xml:space="preserve">and especially the growing issue of aggravated burglaries, </w:t>
      </w:r>
      <w:r w:rsidR="00061ABF" w:rsidRPr="00674E21">
        <w:rPr>
          <w:rFonts w:ascii="Arial" w:eastAsia="Times" w:hAnsi="Arial" w:cs="Arial"/>
          <w:sz w:val="24"/>
          <w:szCs w:val="24"/>
        </w:rPr>
        <w:t xml:space="preserve">but we </w:t>
      </w:r>
      <w:r w:rsidR="00061ABF">
        <w:rPr>
          <w:rFonts w:ascii="Arial" w:eastAsia="Times" w:hAnsi="Arial" w:cs="Arial"/>
          <w:sz w:val="24"/>
          <w:szCs w:val="24"/>
        </w:rPr>
        <w:t>continue to give</w:t>
      </w:r>
      <w:r w:rsidR="00061ABF" w:rsidRPr="00674E21">
        <w:rPr>
          <w:rFonts w:ascii="Arial" w:eastAsia="Times" w:hAnsi="Arial" w:cs="Arial"/>
          <w:sz w:val="24"/>
          <w:szCs w:val="24"/>
        </w:rPr>
        <w:t xml:space="preserve"> a greater focus to what are low-volume but high harm crimes, which include youth violence, domestic abuse and drug and alcohol misuse</w:t>
      </w:r>
      <w:r w:rsidR="00061ABF">
        <w:rPr>
          <w:rFonts w:ascii="Arial" w:eastAsia="Times" w:hAnsi="Arial" w:cs="Arial"/>
          <w:sz w:val="24"/>
          <w:szCs w:val="24"/>
        </w:rPr>
        <w:t>.</w:t>
      </w:r>
    </w:p>
    <w:p w14:paraId="763B1BEB" w14:textId="77777777" w:rsidR="00061ABF" w:rsidRPr="00061ABF" w:rsidRDefault="00061ABF" w:rsidP="00174699">
      <w:pPr>
        <w:pStyle w:val="NoSpacing"/>
        <w:ind w:left="-284"/>
        <w:rPr>
          <w:rFonts w:ascii="Arial" w:eastAsia="Times" w:hAnsi="Arial" w:cs="Arial"/>
          <w:sz w:val="8"/>
          <w:szCs w:val="8"/>
        </w:rPr>
      </w:pPr>
    </w:p>
    <w:p w14:paraId="763B1BEC" w14:textId="77777777" w:rsidR="00061ABF" w:rsidRPr="00674E21" w:rsidRDefault="00061ABF" w:rsidP="00061ABF">
      <w:pPr>
        <w:pStyle w:val="NoSpacing"/>
        <w:ind w:left="-284"/>
        <w:rPr>
          <w:rFonts w:ascii="Arial" w:hAnsi="Arial" w:cs="Arial"/>
          <w:sz w:val="24"/>
          <w:szCs w:val="24"/>
        </w:rPr>
      </w:pPr>
      <w:r w:rsidRPr="00674E21">
        <w:rPr>
          <w:rFonts w:ascii="Arial" w:hAnsi="Arial" w:cs="Arial"/>
          <w:sz w:val="24"/>
          <w:szCs w:val="24"/>
        </w:rPr>
        <w:t xml:space="preserve">Harrow is a great place to live, where everyone gets on well together. But people are worried about crime and anti-social behaviour, which is on the rise here and all over London. The residents I speak to </w:t>
      </w:r>
      <w:r>
        <w:rPr>
          <w:rFonts w:ascii="Arial" w:hAnsi="Arial" w:cs="Arial"/>
          <w:sz w:val="24"/>
          <w:szCs w:val="24"/>
        </w:rPr>
        <w:t xml:space="preserve">still </w:t>
      </w:r>
      <w:r w:rsidRPr="00674E21">
        <w:rPr>
          <w:rFonts w:ascii="Arial" w:hAnsi="Arial" w:cs="Arial"/>
          <w:sz w:val="24"/>
          <w:szCs w:val="24"/>
        </w:rPr>
        <w:t>say it’s their biggest concern.</w:t>
      </w:r>
      <w:r w:rsidRPr="00674E21">
        <w:rPr>
          <w:rFonts w:ascii="Arial" w:eastAsia="Times" w:hAnsi="Arial" w:cs="Arial"/>
          <w:sz w:val="24"/>
          <w:szCs w:val="24"/>
        </w:rPr>
        <w:t xml:space="preserve"> I’d like to see a zero tolerance to the use and dealing of drugs, which lead to various crimes, and the communities of Harrow should be able live </w:t>
      </w:r>
      <w:r w:rsidRPr="00100B2D">
        <w:rPr>
          <w:rFonts w:ascii="Arial" w:eastAsia="Times" w:hAnsi="Arial" w:cs="Arial"/>
          <w:sz w:val="24"/>
          <w:szCs w:val="24"/>
        </w:rPr>
        <w:t xml:space="preserve">their lives without the fear of crime. This year we will give a greater focus through our action plan </w:t>
      </w:r>
      <w:r w:rsidRPr="00100B2D">
        <w:rPr>
          <w:rFonts w:ascii="Arial" w:hAnsi="Arial" w:cs="Arial"/>
          <w:sz w:val="24"/>
          <w:szCs w:val="24"/>
        </w:rPr>
        <w:t>on possible interventions to prevent young people from using and dealing drugs working with the police, schools and the Voluntary and Community Sector (VCS)</w:t>
      </w:r>
    </w:p>
    <w:p w14:paraId="763B1BED" w14:textId="77777777" w:rsidR="00061ABF" w:rsidRPr="00061ABF" w:rsidRDefault="00061ABF" w:rsidP="00061ABF">
      <w:pPr>
        <w:pStyle w:val="NoSpacing"/>
        <w:ind w:left="-284"/>
        <w:rPr>
          <w:rFonts w:ascii="Arial" w:hAnsi="Arial" w:cs="Arial"/>
          <w:sz w:val="8"/>
          <w:szCs w:val="8"/>
        </w:rPr>
      </w:pPr>
    </w:p>
    <w:p w14:paraId="763B1BEE" w14:textId="77777777" w:rsidR="00061ABF" w:rsidRPr="00674E21" w:rsidRDefault="00061ABF" w:rsidP="00061ABF">
      <w:pPr>
        <w:pStyle w:val="NoSpacing"/>
        <w:ind w:left="-284"/>
        <w:rPr>
          <w:rFonts w:ascii="Arial" w:eastAsia="Times" w:hAnsi="Arial" w:cs="Arial"/>
          <w:sz w:val="24"/>
          <w:szCs w:val="24"/>
        </w:rPr>
      </w:pPr>
      <w:r>
        <w:rPr>
          <w:rFonts w:ascii="Arial" w:hAnsi="Arial" w:cs="Arial"/>
          <w:sz w:val="24"/>
          <w:szCs w:val="24"/>
        </w:rPr>
        <w:t>Maintaining Harrow’s historically strong c</w:t>
      </w:r>
      <w:r w:rsidRPr="00674E21">
        <w:rPr>
          <w:rFonts w:ascii="Arial" w:hAnsi="Arial" w:cs="Arial"/>
          <w:sz w:val="24"/>
          <w:szCs w:val="24"/>
        </w:rPr>
        <w:t>ommunity cohesion is one of th</w:t>
      </w:r>
      <w:r>
        <w:rPr>
          <w:rFonts w:ascii="Arial" w:hAnsi="Arial" w:cs="Arial"/>
          <w:sz w:val="24"/>
          <w:szCs w:val="24"/>
        </w:rPr>
        <w:t>is</w:t>
      </w:r>
      <w:r w:rsidRPr="00674E21">
        <w:rPr>
          <w:rFonts w:ascii="Arial" w:hAnsi="Arial" w:cs="Arial"/>
          <w:sz w:val="24"/>
          <w:szCs w:val="24"/>
        </w:rPr>
        <w:t xml:space="preserve"> </w:t>
      </w:r>
      <w:r>
        <w:rPr>
          <w:rFonts w:ascii="Arial" w:hAnsi="Arial" w:cs="Arial"/>
          <w:sz w:val="24"/>
          <w:szCs w:val="24"/>
        </w:rPr>
        <w:t>C</w:t>
      </w:r>
      <w:r w:rsidRPr="00674E21">
        <w:rPr>
          <w:rFonts w:ascii="Arial" w:hAnsi="Arial" w:cs="Arial"/>
          <w:sz w:val="24"/>
          <w:szCs w:val="24"/>
        </w:rPr>
        <w:t>ouncil’s biggest concern</w:t>
      </w:r>
      <w:r w:rsidR="000D6294" w:rsidRPr="00674E21">
        <w:rPr>
          <w:rFonts w:ascii="Arial" w:hAnsi="Arial" w:cs="Arial"/>
          <w:sz w:val="24"/>
          <w:szCs w:val="24"/>
        </w:rPr>
        <w:t>, and</w:t>
      </w:r>
      <w:r w:rsidRPr="00674E21">
        <w:rPr>
          <w:rFonts w:ascii="Arial" w:hAnsi="Arial" w:cs="Arial"/>
          <w:sz w:val="24"/>
          <w:szCs w:val="24"/>
        </w:rPr>
        <w:t xml:space="preserve"> my portfolio </w:t>
      </w:r>
      <w:r>
        <w:rPr>
          <w:rFonts w:ascii="Arial" w:hAnsi="Arial" w:cs="Arial"/>
          <w:sz w:val="24"/>
          <w:szCs w:val="24"/>
        </w:rPr>
        <w:t>w</w:t>
      </w:r>
      <w:r w:rsidRPr="00674E21">
        <w:rPr>
          <w:rFonts w:ascii="Arial" w:hAnsi="Arial" w:cs="Arial"/>
          <w:sz w:val="24"/>
          <w:szCs w:val="24"/>
        </w:rPr>
        <w:t xml:space="preserve">as been created </w:t>
      </w:r>
      <w:r>
        <w:rPr>
          <w:rFonts w:ascii="Arial" w:hAnsi="Arial" w:cs="Arial"/>
          <w:sz w:val="24"/>
          <w:szCs w:val="24"/>
        </w:rPr>
        <w:t xml:space="preserve">last year </w:t>
      </w:r>
      <w:r w:rsidRPr="00674E21">
        <w:rPr>
          <w:rFonts w:ascii="Arial" w:hAnsi="Arial" w:cs="Arial"/>
          <w:sz w:val="24"/>
          <w:szCs w:val="24"/>
        </w:rPr>
        <w:t>so I can focus on that. We’re looking at everything – what the community does well together already and how we can support that; the important role of youth work; what we can do to keep people safe and away from the destructive cycles of crime or drugs.</w:t>
      </w:r>
      <w:r>
        <w:rPr>
          <w:rFonts w:ascii="Arial" w:hAnsi="Arial" w:cs="Arial"/>
          <w:sz w:val="24"/>
          <w:szCs w:val="24"/>
        </w:rPr>
        <w:t xml:space="preserve"> The work that we have started in Wealdstone is about how we can bring local people together to take back their neighbourhood and to explore what more we can do in partnership to make our communities and residents feel safer. In 2019 we’ll bring this approach to South Harrow as well.</w:t>
      </w:r>
    </w:p>
    <w:p w14:paraId="763B1BEF" w14:textId="77777777" w:rsidR="00061ABF" w:rsidRPr="00061ABF" w:rsidRDefault="00061ABF" w:rsidP="00061ABF">
      <w:pPr>
        <w:pStyle w:val="NoSpacing"/>
        <w:ind w:left="-284"/>
        <w:rPr>
          <w:rFonts w:ascii="Arial" w:eastAsia="Times" w:hAnsi="Arial" w:cs="Arial"/>
          <w:sz w:val="8"/>
          <w:szCs w:val="8"/>
        </w:rPr>
      </w:pPr>
    </w:p>
    <w:p w14:paraId="763B1BF0" w14:textId="77777777" w:rsidR="00061ABF" w:rsidRPr="00674E21" w:rsidRDefault="00061ABF" w:rsidP="00061ABF">
      <w:pPr>
        <w:pStyle w:val="NoSpacing"/>
        <w:ind w:left="-284"/>
        <w:rPr>
          <w:rFonts w:ascii="Arial" w:eastAsia="Times" w:hAnsi="Arial" w:cs="Arial"/>
          <w:sz w:val="24"/>
          <w:szCs w:val="24"/>
        </w:rPr>
      </w:pPr>
      <w:r w:rsidRPr="00674E21">
        <w:rPr>
          <w:rFonts w:ascii="Arial" w:eastAsia="Times" w:hAnsi="Arial" w:cs="Arial"/>
          <w:sz w:val="24"/>
          <w:szCs w:val="24"/>
        </w:rPr>
        <w:t xml:space="preserve">Under my leadership, </w:t>
      </w:r>
      <w:r>
        <w:rPr>
          <w:rFonts w:ascii="Arial" w:eastAsia="Times" w:hAnsi="Arial" w:cs="Arial"/>
          <w:sz w:val="24"/>
          <w:szCs w:val="24"/>
        </w:rPr>
        <w:t xml:space="preserve">as our priorities largely remain the same, </w:t>
      </w:r>
      <w:r w:rsidRPr="00674E21">
        <w:rPr>
          <w:rFonts w:ascii="Arial" w:eastAsia="Times" w:hAnsi="Arial" w:cs="Arial"/>
          <w:sz w:val="24"/>
          <w:szCs w:val="24"/>
        </w:rPr>
        <w:t xml:space="preserve">Safer Harrow will continue to work to address those high volume crimes which have seen an increase in the last year, including </w:t>
      </w:r>
      <w:r>
        <w:rPr>
          <w:rFonts w:ascii="Arial" w:eastAsia="Times" w:hAnsi="Arial" w:cs="Arial"/>
          <w:sz w:val="24"/>
          <w:szCs w:val="24"/>
        </w:rPr>
        <w:t xml:space="preserve">aggravated </w:t>
      </w:r>
      <w:r w:rsidRPr="00674E21">
        <w:rPr>
          <w:rFonts w:ascii="Arial" w:eastAsia="Times" w:hAnsi="Arial" w:cs="Arial"/>
          <w:sz w:val="24"/>
          <w:szCs w:val="24"/>
        </w:rPr>
        <w:t>burglary, non-domestic violence with injury, and anti-social behaviour, whilst ensuring we are tackling high-harm c</w:t>
      </w:r>
      <w:r>
        <w:rPr>
          <w:rFonts w:ascii="Arial" w:eastAsia="Times" w:hAnsi="Arial" w:cs="Arial"/>
          <w:sz w:val="24"/>
          <w:szCs w:val="24"/>
        </w:rPr>
        <w:t>rimes, like weapon based crime.</w:t>
      </w:r>
    </w:p>
    <w:p w14:paraId="763B1BF1" w14:textId="77777777" w:rsidR="00061ABF" w:rsidRPr="00061ABF" w:rsidRDefault="00061ABF" w:rsidP="00061ABF">
      <w:pPr>
        <w:pStyle w:val="NoSpacing"/>
        <w:ind w:left="-284"/>
        <w:rPr>
          <w:rFonts w:ascii="Arial" w:eastAsia="Times" w:hAnsi="Arial" w:cs="Arial"/>
          <w:sz w:val="8"/>
          <w:szCs w:val="8"/>
        </w:rPr>
      </w:pPr>
    </w:p>
    <w:p w14:paraId="763B1BF2" w14:textId="77777777" w:rsidR="00061ABF" w:rsidRPr="00674E21" w:rsidRDefault="00061ABF" w:rsidP="00061ABF">
      <w:pPr>
        <w:pStyle w:val="NoSpacing"/>
        <w:ind w:left="-284"/>
        <w:rPr>
          <w:rFonts w:ascii="Arial" w:eastAsia="Times" w:hAnsi="Arial" w:cs="Arial"/>
          <w:sz w:val="24"/>
          <w:szCs w:val="24"/>
        </w:rPr>
      </w:pPr>
      <w:r w:rsidRPr="00674E21">
        <w:rPr>
          <w:rFonts w:ascii="Arial" w:eastAsia="Times" w:hAnsi="Arial" w:cs="Arial"/>
          <w:sz w:val="24"/>
          <w:szCs w:val="24"/>
        </w:rPr>
        <w:t xml:space="preserve">I am also committed to working with partners, including the Police, Harrow Youth Parliament and the voluntary and community sector, to develop better approaches to engaging with young people on the impact of knife and drug related crime, anti-social behaviour and other forms of crime, so that young people are and remain safe. However, the changes to policing locally with the merger of Harrow police with Brent and Barnet does create a risk to our outstanding relationship with the police. We will obviously work with police colleagues to make this a success, but the strength of a good relationship is that we can give tough messages where we need to. Overall though, I believe our focus on partnership can make our limited and stretched resources go further </w:t>
      </w:r>
      <w:r>
        <w:rPr>
          <w:rFonts w:ascii="Arial" w:eastAsia="Times" w:hAnsi="Arial" w:cs="Arial"/>
          <w:sz w:val="24"/>
          <w:szCs w:val="24"/>
        </w:rPr>
        <w:t>and deliver</w:t>
      </w:r>
      <w:r w:rsidRPr="00674E21">
        <w:rPr>
          <w:rFonts w:ascii="Arial" w:eastAsia="Times" w:hAnsi="Arial" w:cs="Arial"/>
          <w:sz w:val="24"/>
          <w:szCs w:val="24"/>
        </w:rPr>
        <w:t xml:space="preserve"> better outcomes for Harrow residents and making Harrow a safe place for everyone </w:t>
      </w:r>
    </w:p>
    <w:p w14:paraId="77BB8FA3" w14:textId="77777777" w:rsidR="00202EF0" w:rsidRDefault="00202EF0" w:rsidP="00692754">
      <w:pPr>
        <w:pStyle w:val="NoSpacing"/>
        <w:ind w:left="6480"/>
        <w:jc w:val="right"/>
        <w:rPr>
          <w:rFonts w:ascii="Arial" w:hAnsi="Arial" w:cs="Arial"/>
          <w:b/>
          <w:i/>
          <w:sz w:val="24"/>
          <w:szCs w:val="24"/>
        </w:rPr>
      </w:pPr>
    </w:p>
    <w:p w14:paraId="763B1BF3" w14:textId="77777777" w:rsidR="00AB6F18" w:rsidRPr="00674E21" w:rsidRDefault="00AB6F18" w:rsidP="00692754">
      <w:pPr>
        <w:pStyle w:val="NoSpacing"/>
        <w:ind w:left="6480"/>
        <w:jc w:val="right"/>
        <w:rPr>
          <w:rFonts w:ascii="Arial" w:hAnsi="Arial" w:cs="Arial"/>
          <w:b/>
          <w:i/>
          <w:sz w:val="24"/>
          <w:szCs w:val="24"/>
        </w:rPr>
      </w:pPr>
      <w:r w:rsidRPr="00674E21">
        <w:rPr>
          <w:rFonts w:ascii="Arial" w:hAnsi="Arial" w:cs="Arial"/>
          <w:b/>
          <w:i/>
          <w:sz w:val="24"/>
          <w:szCs w:val="24"/>
        </w:rPr>
        <w:t xml:space="preserve">Councillor </w:t>
      </w:r>
      <w:r w:rsidR="00486938" w:rsidRPr="00674E21">
        <w:rPr>
          <w:rFonts w:ascii="Arial" w:hAnsi="Arial" w:cs="Arial"/>
          <w:b/>
          <w:i/>
          <w:sz w:val="24"/>
          <w:szCs w:val="24"/>
        </w:rPr>
        <w:t>Krishna Suresh</w:t>
      </w:r>
    </w:p>
    <w:p w14:paraId="763B1BF4" w14:textId="77777777" w:rsidR="00A20F0A" w:rsidRPr="00674E21" w:rsidRDefault="00AB6F18" w:rsidP="00A20F0A">
      <w:pPr>
        <w:pStyle w:val="NoSpacing"/>
        <w:jc w:val="right"/>
        <w:rPr>
          <w:rFonts w:ascii="Arial" w:hAnsi="Arial" w:cs="Arial"/>
          <w:b/>
          <w:i/>
          <w:sz w:val="24"/>
          <w:szCs w:val="24"/>
        </w:rPr>
      </w:pPr>
      <w:r w:rsidRPr="00674E21">
        <w:rPr>
          <w:rFonts w:ascii="Arial" w:hAnsi="Arial" w:cs="Arial"/>
          <w:b/>
          <w:i/>
          <w:sz w:val="24"/>
          <w:szCs w:val="24"/>
        </w:rPr>
        <w:t xml:space="preserve">Portfolio Holder, </w:t>
      </w:r>
      <w:r w:rsidR="00692754" w:rsidRPr="00674E21">
        <w:rPr>
          <w:rFonts w:ascii="Arial" w:hAnsi="Arial" w:cs="Arial"/>
          <w:b/>
          <w:i/>
          <w:sz w:val="24"/>
          <w:szCs w:val="24"/>
        </w:rPr>
        <w:t xml:space="preserve">Community Cohesion </w:t>
      </w:r>
      <w:r w:rsidR="00A20F0A" w:rsidRPr="00674E21">
        <w:rPr>
          <w:rFonts w:ascii="Arial" w:hAnsi="Arial" w:cs="Arial"/>
          <w:b/>
          <w:i/>
          <w:sz w:val="24"/>
          <w:szCs w:val="24"/>
        </w:rPr>
        <w:t xml:space="preserve">and </w:t>
      </w:r>
      <w:r w:rsidR="00692754" w:rsidRPr="00674E21">
        <w:rPr>
          <w:rFonts w:ascii="Arial" w:hAnsi="Arial" w:cs="Arial"/>
          <w:b/>
          <w:i/>
          <w:sz w:val="24"/>
          <w:szCs w:val="24"/>
        </w:rPr>
        <w:t>Crime</w:t>
      </w:r>
      <w:r w:rsidR="00A20F0A" w:rsidRPr="00674E21">
        <w:rPr>
          <w:rFonts w:ascii="Arial" w:hAnsi="Arial" w:cs="Arial"/>
          <w:b/>
          <w:i/>
          <w:sz w:val="24"/>
          <w:szCs w:val="24"/>
        </w:rPr>
        <w:t xml:space="preserve"> &amp; Chair, Safer Harrow</w:t>
      </w:r>
    </w:p>
    <w:p w14:paraId="763B1BF5" w14:textId="77777777" w:rsidR="00DD2889" w:rsidRPr="00674E21" w:rsidRDefault="00DD2889">
      <w:pPr>
        <w:rPr>
          <w:rFonts w:ascii="Arial" w:hAnsi="Arial" w:cs="Arial"/>
          <w:b/>
          <w:i/>
          <w:color w:val="3E007A"/>
          <w:sz w:val="32"/>
          <w:szCs w:val="32"/>
        </w:rPr>
      </w:pPr>
    </w:p>
    <w:p w14:paraId="763B1BF6" w14:textId="77777777" w:rsidR="00824457" w:rsidRPr="00674E21" w:rsidRDefault="00824457" w:rsidP="000D6294">
      <w:pPr>
        <w:pStyle w:val="Header1"/>
        <w:numPr>
          <w:ilvl w:val="0"/>
          <w:numId w:val="3"/>
        </w:numPr>
        <w:rPr>
          <w:color w:val="3E007A"/>
        </w:rPr>
      </w:pPr>
      <w:bookmarkStart w:id="2" w:name="_Toc8641853"/>
      <w:r w:rsidRPr="00674E21">
        <w:rPr>
          <w:color w:val="3E007A"/>
        </w:rPr>
        <w:lastRenderedPageBreak/>
        <w:t>Introduction</w:t>
      </w:r>
      <w:bookmarkEnd w:id="2"/>
      <w:r w:rsidR="00CA2139" w:rsidRPr="00674E21">
        <w:rPr>
          <w:color w:val="3E007A"/>
        </w:rPr>
        <w:t xml:space="preserve"> </w:t>
      </w:r>
    </w:p>
    <w:p w14:paraId="763B1BF7" w14:textId="77777777" w:rsidR="00591617" w:rsidRPr="00674E21" w:rsidRDefault="00591617" w:rsidP="00591617"/>
    <w:p w14:paraId="763B1BF8" w14:textId="77777777" w:rsidR="00824457" w:rsidRPr="00674E21" w:rsidRDefault="00824457" w:rsidP="004A357E">
      <w:pPr>
        <w:pStyle w:val="NoSpacing"/>
        <w:spacing w:line="360" w:lineRule="auto"/>
        <w:rPr>
          <w:rFonts w:ascii="Arial" w:hAnsi="Arial" w:cs="Arial"/>
          <w:sz w:val="24"/>
          <w:szCs w:val="24"/>
        </w:rPr>
      </w:pPr>
      <w:r w:rsidRPr="00674E21">
        <w:rPr>
          <w:rFonts w:ascii="Arial" w:hAnsi="Arial" w:cs="Arial"/>
          <w:sz w:val="24"/>
          <w:szCs w:val="24"/>
        </w:rPr>
        <w:t xml:space="preserve">Harrow’s Community Safety Partnership, Safer Harrow, brings together many organisations that contribute to our ambition of making Harrow the Safest Borough in London. The Council’s vision is also “working together to make a difference for Harrow” and this is particularly relevant to the work of Safer Harrow, which as a Partnership is working together to achieve better and safer outcomes for people who live, work, </w:t>
      </w:r>
      <w:r w:rsidR="003376EE" w:rsidRPr="00674E21">
        <w:rPr>
          <w:rFonts w:ascii="Arial" w:hAnsi="Arial" w:cs="Arial"/>
          <w:sz w:val="24"/>
          <w:szCs w:val="24"/>
        </w:rPr>
        <w:t xml:space="preserve">visit </w:t>
      </w:r>
      <w:r w:rsidRPr="00674E21">
        <w:rPr>
          <w:rFonts w:ascii="Arial" w:hAnsi="Arial" w:cs="Arial"/>
          <w:sz w:val="24"/>
          <w:szCs w:val="24"/>
        </w:rPr>
        <w:t xml:space="preserve">and study in the borough. </w:t>
      </w:r>
    </w:p>
    <w:p w14:paraId="763B1BF9" w14:textId="77777777" w:rsidR="00591617" w:rsidRPr="00674E21" w:rsidRDefault="00591617" w:rsidP="004A357E">
      <w:pPr>
        <w:pStyle w:val="NoSpacing"/>
        <w:spacing w:line="360" w:lineRule="auto"/>
        <w:rPr>
          <w:rFonts w:ascii="Arial" w:hAnsi="Arial" w:cs="Arial"/>
          <w:sz w:val="24"/>
          <w:szCs w:val="24"/>
        </w:rPr>
      </w:pPr>
    </w:p>
    <w:p w14:paraId="763B1BFA" w14:textId="71825A1F" w:rsidR="009D2E95" w:rsidRPr="00674E21" w:rsidRDefault="00824457" w:rsidP="004A357E">
      <w:pPr>
        <w:pStyle w:val="NoSpacing"/>
        <w:spacing w:line="360" w:lineRule="auto"/>
        <w:rPr>
          <w:rFonts w:ascii="Arial" w:hAnsi="Arial" w:cs="Arial"/>
          <w:sz w:val="24"/>
          <w:szCs w:val="24"/>
        </w:rPr>
      </w:pPr>
      <w:r w:rsidRPr="00674E21">
        <w:rPr>
          <w:rFonts w:ascii="Arial" w:hAnsi="Arial" w:cs="Arial"/>
          <w:sz w:val="24"/>
          <w:szCs w:val="24"/>
        </w:rPr>
        <w:t xml:space="preserve">Since the publication of our first </w:t>
      </w:r>
      <w:r w:rsidR="009D2E95" w:rsidRPr="00674E21">
        <w:rPr>
          <w:rFonts w:ascii="Arial" w:hAnsi="Arial" w:cs="Arial"/>
          <w:sz w:val="24"/>
          <w:szCs w:val="24"/>
        </w:rPr>
        <w:t xml:space="preserve">Community Safety and Violence, Vulnerability and Exploitation Strategy </w:t>
      </w:r>
      <w:r w:rsidR="00A06AC6" w:rsidRPr="00674E21">
        <w:rPr>
          <w:rFonts w:ascii="Arial" w:hAnsi="Arial" w:cs="Arial"/>
          <w:sz w:val="24"/>
          <w:szCs w:val="24"/>
        </w:rPr>
        <w:t>in 2017</w:t>
      </w:r>
      <w:r w:rsidR="009D2E95" w:rsidRPr="00674E21">
        <w:rPr>
          <w:rFonts w:ascii="Arial" w:hAnsi="Arial" w:cs="Arial"/>
          <w:sz w:val="24"/>
          <w:szCs w:val="24"/>
        </w:rPr>
        <w:t xml:space="preserve">, we have made some </w:t>
      </w:r>
      <w:r w:rsidR="00A20F0A" w:rsidRPr="00674E21">
        <w:rPr>
          <w:rFonts w:ascii="Arial" w:hAnsi="Arial" w:cs="Arial"/>
          <w:sz w:val="24"/>
          <w:szCs w:val="24"/>
        </w:rPr>
        <w:t xml:space="preserve">good </w:t>
      </w:r>
      <w:r w:rsidR="009D2E95" w:rsidRPr="00674E21">
        <w:rPr>
          <w:rFonts w:ascii="Arial" w:hAnsi="Arial" w:cs="Arial"/>
          <w:sz w:val="24"/>
          <w:szCs w:val="24"/>
        </w:rPr>
        <w:t xml:space="preserve">progress against the priorities which will be explored further in this document. However, we recognise the importance of continued partnership working to address the rising crime (especially </w:t>
      </w:r>
      <w:r w:rsidR="003376EE" w:rsidRPr="00674E21">
        <w:rPr>
          <w:rFonts w:ascii="Arial" w:hAnsi="Arial" w:cs="Arial"/>
          <w:sz w:val="24"/>
          <w:szCs w:val="24"/>
        </w:rPr>
        <w:t>violent</w:t>
      </w:r>
      <w:r w:rsidR="009D2E95" w:rsidRPr="00674E21">
        <w:rPr>
          <w:rFonts w:ascii="Arial" w:hAnsi="Arial" w:cs="Arial"/>
          <w:sz w:val="24"/>
          <w:szCs w:val="24"/>
        </w:rPr>
        <w:t>) in the capital including Harrow</w:t>
      </w:r>
      <w:r w:rsidR="00A20F0A" w:rsidRPr="00674E21">
        <w:rPr>
          <w:rFonts w:ascii="Arial" w:hAnsi="Arial" w:cs="Arial"/>
          <w:sz w:val="24"/>
          <w:szCs w:val="24"/>
        </w:rPr>
        <w:t xml:space="preserve"> and that there is more that we need to do to make all residents in Harrow feel safer</w:t>
      </w:r>
      <w:r w:rsidR="009D2E95" w:rsidRPr="00674E21">
        <w:rPr>
          <w:rFonts w:ascii="Arial" w:hAnsi="Arial" w:cs="Arial"/>
          <w:sz w:val="24"/>
          <w:szCs w:val="24"/>
        </w:rPr>
        <w:t xml:space="preserve">. </w:t>
      </w:r>
      <w:r w:rsidR="006877E1">
        <w:rPr>
          <w:rFonts w:ascii="Arial" w:hAnsi="Arial" w:cs="Arial"/>
          <w:sz w:val="24"/>
          <w:szCs w:val="24"/>
        </w:rPr>
        <w:t>On the whole, v</w:t>
      </w:r>
      <w:r w:rsidR="00A20F0A" w:rsidRPr="00674E21">
        <w:rPr>
          <w:rFonts w:ascii="Arial" w:hAnsi="Arial" w:cs="Arial"/>
          <w:sz w:val="24"/>
          <w:szCs w:val="24"/>
        </w:rPr>
        <w:t>iolent crime especially is disproportionately happening in some of the more deprived areas of the borough, so the approach to tackling it needs to go beyond an enforcement approach and concentrate on the real causes and motivations which cause our young people to feel the need to carry weapons.</w:t>
      </w:r>
      <w:r w:rsidR="00BC6A84" w:rsidRPr="00674E21">
        <w:rPr>
          <w:rFonts w:ascii="Arial" w:hAnsi="Arial" w:cs="Arial"/>
          <w:sz w:val="24"/>
          <w:szCs w:val="24"/>
        </w:rPr>
        <w:t xml:space="preserve"> Overall the crime levels in Harrow are low when compared to London as a whole. However the concentration of crimes in some areas means that people don’t feel as safe as they should do in certain parts of the borough, and the partnership needs to try and address this.</w:t>
      </w:r>
    </w:p>
    <w:p w14:paraId="763B1BFB" w14:textId="77777777" w:rsidR="00591617" w:rsidRPr="00674E21" w:rsidRDefault="00591617" w:rsidP="004A357E">
      <w:pPr>
        <w:pStyle w:val="NoSpacing"/>
        <w:spacing w:line="360" w:lineRule="auto"/>
        <w:rPr>
          <w:rFonts w:ascii="Arial" w:hAnsi="Arial" w:cs="Arial"/>
          <w:sz w:val="24"/>
          <w:szCs w:val="24"/>
        </w:rPr>
      </w:pPr>
    </w:p>
    <w:p w14:paraId="763B1BFC" w14:textId="77777777" w:rsidR="00AF73AC" w:rsidRPr="00674E21" w:rsidRDefault="009D2E95" w:rsidP="004A357E">
      <w:pPr>
        <w:pStyle w:val="NoSpacing"/>
        <w:spacing w:line="360" w:lineRule="auto"/>
        <w:rPr>
          <w:rFonts w:ascii="Arial" w:hAnsi="Arial" w:cs="Arial"/>
          <w:iCs/>
          <w:sz w:val="24"/>
          <w:szCs w:val="24"/>
        </w:rPr>
      </w:pPr>
      <w:r w:rsidRPr="00674E21">
        <w:rPr>
          <w:rFonts w:ascii="Arial" w:hAnsi="Arial" w:cs="Arial"/>
          <w:sz w:val="24"/>
          <w:szCs w:val="24"/>
        </w:rPr>
        <w:t xml:space="preserve">We </w:t>
      </w:r>
      <w:r w:rsidRPr="00674E21">
        <w:rPr>
          <w:rFonts w:ascii="Arial" w:hAnsi="Arial" w:cs="Arial"/>
          <w:iCs/>
          <w:sz w:val="24"/>
          <w:szCs w:val="24"/>
        </w:rPr>
        <w:t>recognise that many of our priorities connect with those of other multi-agency strategic partnerships in Harrow such as the Harrow Safeguarding Children Board, Harrow Safeguarding Adults Board and the Health and Well-being Board</w:t>
      </w:r>
      <w:r w:rsidR="003376EE" w:rsidRPr="00674E21">
        <w:rPr>
          <w:rFonts w:ascii="Arial" w:hAnsi="Arial" w:cs="Arial"/>
          <w:iCs/>
          <w:sz w:val="24"/>
          <w:szCs w:val="24"/>
        </w:rPr>
        <w:t xml:space="preserve">, and we are working with these groups to take forward </w:t>
      </w:r>
      <w:r w:rsidR="00A20F0A" w:rsidRPr="00674E21">
        <w:rPr>
          <w:rFonts w:ascii="Arial" w:hAnsi="Arial" w:cs="Arial"/>
          <w:iCs/>
          <w:sz w:val="24"/>
          <w:szCs w:val="24"/>
        </w:rPr>
        <w:t xml:space="preserve">these joint </w:t>
      </w:r>
      <w:r w:rsidR="003376EE" w:rsidRPr="00674E21">
        <w:rPr>
          <w:rFonts w:ascii="Arial" w:hAnsi="Arial" w:cs="Arial"/>
          <w:iCs/>
          <w:sz w:val="24"/>
          <w:szCs w:val="24"/>
        </w:rPr>
        <w:t xml:space="preserve">priorities. </w:t>
      </w:r>
    </w:p>
    <w:p w14:paraId="763B1BFD" w14:textId="77777777" w:rsidR="00AF73AC" w:rsidRPr="00674E21" w:rsidRDefault="00AF73AC" w:rsidP="004A357E">
      <w:pPr>
        <w:pStyle w:val="NoSpacing"/>
        <w:spacing w:line="360" w:lineRule="auto"/>
        <w:rPr>
          <w:rFonts w:ascii="Arial" w:hAnsi="Arial" w:cs="Arial"/>
          <w:iCs/>
          <w:sz w:val="24"/>
          <w:szCs w:val="24"/>
        </w:rPr>
      </w:pPr>
    </w:p>
    <w:p w14:paraId="763B1BFE" w14:textId="6B2D6BB5" w:rsidR="009D2E95" w:rsidRPr="00674E21" w:rsidRDefault="009D2E95" w:rsidP="004A357E">
      <w:pPr>
        <w:pStyle w:val="NoSpacing"/>
        <w:spacing w:line="360" w:lineRule="auto"/>
        <w:rPr>
          <w:rFonts w:ascii="Arial" w:hAnsi="Arial" w:cs="Arial"/>
          <w:color w:val="1F497D"/>
          <w:sz w:val="24"/>
          <w:szCs w:val="24"/>
        </w:rPr>
      </w:pPr>
      <w:r w:rsidRPr="00674E21">
        <w:rPr>
          <w:rFonts w:ascii="Arial" w:hAnsi="Arial" w:cs="Arial"/>
          <w:iCs/>
          <w:sz w:val="24"/>
          <w:szCs w:val="24"/>
        </w:rPr>
        <w:t xml:space="preserve">The </w:t>
      </w:r>
      <w:r w:rsidR="00DB1313" w:rsidRPr="00674E21">
        <w:rPr>
          <w:rFonts w:ascii="Arial" w:hAnsi="Arial" w:cs="Arial"/>
          <w:iCs/>
          <w:sz w:val="24"/>
          <w:szCs w:val="24"/>
        </w:rPr>
        <w:t xml:space="preserve">Partnership, </w:t>
      </w:r>
      <w:r w:rsidRPr="00674E21">
        <w:rPr>
          <w:rFonts w:ascii="Arial" w:hAnsi="Arial" w:cs="Arial"/>
          <w:iCs/>
          <w:sz w:val="24"/>
          <w:szCs w:val="24"/>
        </w:rPr>
        <w:t>taking the strategic lead on each agenda</w:t>
      </w:r>
      <w:r w:rsidR="00DB1313" w:rsidRPr="00674E21">
        <w:rPr>
          <w:rFonts w:ascii="Arial" w:hAnsi="Arial" w:cs="Arial"/>
          <w:iCs/>
          <w:sz w:val="24"/>
          <w:szCs w:val="24"/>
        </w:rPr>
        <w:t>,</w:t>
      </w:r>
      <w:r w:rsidRPr="00674E21">
        <w:rPr>
          <w:rFonts w:ascii="Arial" w:hAnsi="Arial" w:cs="Arial"/>
          <w:iCs/>
          <w:sz w:val="24"/>
          <w:szCs w:val="24"/>
        </w:rPr>
        <w:t xml:space="preserve"> will of course vary according to its statutory obligations, but by collaborating on relevant topics, the partnership can be more effective by supporting each other’s objectives. This means for example, that key messages can reach a wider audience and Safer Harrow can influence the direction of many more local initiatives through several lines of coordinated activity across the community</w:t>
      </w:r>
      <w:r w:rsidR="00950BBB" w:rsidRPr="00674E21">
        <w:rPr>
          <w:rFonts w:ascii="Arial" w:hAnsi="Arial" w:cs="Arial"/>
          <w:iCs/>
          <w:sz w:val="24"/>
          <w:szCs w:val="24"/>
        </w:rPr>
        <w:t xml:space="preserve">. </w:t>
      </w:r>
    </w:p>
    <w:p w14:paraId="763B1BFF" w14:textId="77777777" w:rsidR="00950BBB" w:rsidRPr="00674E21" w:rsidRDefault="00950BBB" w:rsidP="004A357E">
      <w:pPr>
        <w:pStyle w:val="NoSpacing"/>
        <w:spacing w:line="360" w:lineRule="auto"/>
        <w:rPr>
          <w:rFonts w:ascii="Arial" w:hAnsi="Arial" w:cs="Arial"/>
          <w:color w:val="1F497D"/>
          <w:sz w:val="24"/>
          <w:szCs w:val="24"/>
        </w:rPr>
      </w:pPr>
    </w:p>
    <w:p w14:paraId="0A827A72" w14:textId="4AA0174B" w:rsidR="005C12D1" w:rsidRDefault="005C12D1" w:rsidP="005C12D1">
      <w:pPr>
        <w:spacing w:after="0" w:line="240" w:lineRule="auto"/>
        <w:rPr>
          <w:rFonts w:ascii="Arial" w:eastAsia="Arial" w:hAnsi="Arial" w:cs="Arial"/>
          <w:b/>
          <w:color w:val="3E007A"/>
          <w:sz w:val="28"/>
          <w:szCs w:val="28"/>
          <w:lang w:val="en-US"/>
        </w:rPr>
      </w:pPr>
      <w:r>
        <w:rPr>
          <w:rFonts w:ascii="Arial" w:eastAsia="Arial" w:hAnsi="Arial" w:cs="Arial"/>
          <w:b/>
          <w:color w:val="3E007A"/>
          <w:sz w:val="28"/>
          <w:szCs w:val="28"/>
          <w:lang w:val="en-US"/>
        </w:rPr>
        <w:br w:type="page"/>
      </w:r>
    </w:p>
    <w:p w14:paraId="763B1C00" w14:textId="77777777" w:rsidR="00F35E1D" w:rsidRPr="00674E21" w:rsidRDefault="009D2E95" w:rsidP="00591617">
      <w:pPr>
        <w:pStyle w:val="NoSpacing"/>
        <w:rPr>
          <w:rFonts w:ascii="Arial" w:eastAsia="Arial" w:hAnsi="Arial" w:cs="Arial"/>
          <w:color w:val="3E007A"/>
          <w:sz w:val="28"/>
          <w:szCs w:val="28"/>
          <w:lang w:val="en-US"/>
        </w:rPr>
      </w:pPr>
      <w:r w:rsidRPr="00674E21">
        <w:rPr>
          <w:rFonts w:ascii="Arial" w:eastAsia="Arial" w:hAnsi="Arial" w:cs="Arial"/>
          <w:b/>
          <w:color w:val="3E007A"/>
          <w:sz w:val="28"/>
          <w:szCs w:val="28"/>
          <w:lang w:val="en-US"/>
        </w:rPr>
        <w:lastRenderedPageBreak/>
        <w:t xml:space="preserve">The Mayor's Office for Policing and Crime’s </w:t>
      </w:r>
      <w:r w:rsidR="00D63294" w:rsidRPr="00674E21">
        <w:rPr>
          <w:rFonts w:ascii="Arial" w:eastAsia="Arial" w:hAnsi="Arial" w:cs="Arial"/>
          <w:b/>
          <w:color w:val="3E007A"/>
          <w:sz w:val="28"/>
          <w:szCs w:val="28"/>
          <w:lang w:val="en-US"/>
        </w:rPr>
        <w:t>Police and Crime Plan</w:t>
      </w:r>
      <w:r w:rsidRPr="00674E21">
        <w:rPr>
          <w:rFonts w:ascii="Arial" w:eastAsia="Arial" w:hAnsi="Arial" w:cs="Arial"/>
          <w:color w:val="3E007A"/>
          <w:sz w:val="28"/>
          <w:szCs w:val="28"/>
          <w:lang w:val="en-US"/>
        </w:rPr>
        <w:t xml:space="preserve"> </w:t>
      </w:r>
    </w:p>
    <w:p w14:paraId="763B1C01" w14:textId="77777777" w:rsidR="00F35E1D" w:rsidRPr="00674E21" w:rsidRDefault="00F35E1D" w:rsidP="00591617">
      <w:pPr>
        <w:pStyle w:val="NoSpacing"/>
        <w:rPr>
          <w:rFonts w:ascii="Arial" w:eastAsia="Arial" w:hAnsi="Arial" w:cs="Arial"/>
          <w:sz w:val="24"/>
          <w:szCs w:val="24"/>
          <w:lang w:val="en-US"/>
        </w:rPr>
      </w:pPr>
    </w:p>
    <w:p w14:paraId="763B1C02" w14:textId="77777777" w:rsidR="009D2E95" w:rsidRPr="00674E21" w:rsidRDefault="00F35E1D" w:rsidP="004A357E">
      <w:pPr>
        <w:pStyle w:val="NoSpacing"/>
        <w:spacing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771904" behindDoc="1" locked="0" layoutInCell="1" allowOverlap="1" wp14:anchorId="763B2143" wp14:editId="763B2144">
                <wp:simplePos x="0" y="0"/>
                <wp:positionH relativeFrom="column">
                  <wp:posOffset>3491345</wp:posOffset>
                </wp:positionH>
                <wp:positionV relativeFrom="paragraph">
                  <wp:posOffset>7034</wp:posOffset>
                </wp:positionV>
                <wp:extent cx="2683824" cy="1638795"/>
                <wp:effectExtent l="0" t="57150" r="21590" b="57150"/>
                <wp:wrapTight wrapText="bothSides">
                  <wp:wrapPolygon edited="0">
                    <wp:start x="402" y="146"/>
                    <wp:lineTo x="333" y="16753"/>
                    <wp:lineTo x="465" y="20766"/>
                    <wp:lineTo x="17978" y="20983"/>
                    <wp:lineTo x="18148" y="21471"/>
                    <wp:lineTo x="21057" y="21215"/>
                    <wp:lineTo x="21004" y="14931"/>
                    <wp:lineTo x="21267" y="-435"/>
                    <wp:lineTo x="2393" y="-29"/>
                    <wp:lineTo x="402" y="146"/>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1">
                          <a:off x="0" y="0"/>
                          <a:ext cx="2683824" cy="1638795"/>
                        </a:xfrm>
                        <a:prstGeom prst="rect">
                          <a:avLst/>
                        </a:prstGeom>
                        <a:noFill/>
                        <a:ln w="9525">
                          <a:noFill/>
                          <a:miter lim="800000"/>
                          <a:headEnd/>
                          <a:tailEnd/>
                        </a:ln>
                      </wps:spPr>
                      <wps:txbx>
                        <w:txbxContent>
                          <w:p w14:paraId="763B21F3" w14:textId="77777777" w:rsidR="006A429C" w:rsidRDefault="006A429C">
                            <w:r>
                              <w:rPr>
                                <w:noProof/>
                                <w:lang w:eastAsia="en-GB"/>
                              </w:rPr>
                              <w:drawing>
                                <wp:inline distT="0" distB="0" distL="0" distR="0" wp14:anchorId="763B2268" wp14:editId="763B2269">
                                  <wp:extent cx="2744567" cy="14606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74.9pt;margin-top:.55pt;width:211.3pt;height:129.05pt;rotation:201819fd;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" filled="f" stroked="f">
                <v:textbox>
                  <w:txbxContent>
                    <w:p w14:paraId="763B21F3" w14:textId="77777777" w:rsidR="006A429C" w:rsidRDefault="006A429C">
                      <w:r>
                        <w:rPr>
                          <w:noProof/>
                          <w:lang w:eastAsia="en-GB"/>
                        </w:rPr>
                        <w:drawing>
                          <wp:inline distT="0" distB="0" distL="0" distR="0" wp14:anchorId="763B2268" wp14:editId="763B2269">
                            <wp:extent cx="2744567" cy="14606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v:textbox>
                <w10:wrap type="tight"/>
              </v:shape>
            </w:pict>
          </mc:Fallback>
        </mc:AlternateContent>
      </w:r>
      <w:r w:rsidRPr="00674E21">
        <w:rPr>
          <w:rFonts w:ascii="Arial" w:eastAsia="Arial" w:hAnsi="Arial" w:cs="Arial"/>
          <w:sz w:val="24"/>
          <w:szCs w:val="24"/>
          <w:lang w:val="en-US"/>
        </w:rPr>
        <w:t xml:space="preserve">The Mayor's Office for Policing and Crime’s </w:t>
      </w:r>
      <w:r w:rsidR="00630525">
        <w:rPr>
          <w:rFonts w:ascii="Arial" w:eastAsia="Arial" w:hAnsi="Arial" w:cs="Arial"/>
          <w:sz w:val="24"/>
          <w:szCs w:val="24"/>
          <w:lang w:val="en-US"/>
        </w:rPr>
        <w:t xml:space="preserve">(MOPC) </w:t>
      </w:r>
      <w:r w:rsidR="00D63294" w:rsidRPr="00674E21">
        <w:rPr>
          <w:rFonts w:ascii="Arial" w:eastAsia="Arial" w:hAnsi="Arial" w:cs="Arial"/>
          <w:sz w:val="24"/>
          <w:szCs w:val="24"/>
          <w:lang w:val="en-US"/>
        </w:rPr>
        <w:t>Police and Crime Plan (</w:t>
      </w:r>
      <w:r w:rsidRPr="00674E21">
        <w:rPr>
          <w:rFonts w:ascii="Arial" w:eastAsia="Arial" w:hAnsi="Arial" w:cs="Arial"/>
          <w:sz w:val="24"/>
          <w:szCs w:val="24"/>
          <w:lang w:val="en-US"/>
        </w:rPr>
        <w:t>PCP</w:t>
      </w:r>
      <w:r w:rsidR="00D63294" w:rsidRPr="00674E21">
        <w:rPr>
          <w:rFonts w:ascii="Arial" w:eastAsia="Arial" w:hAnsi="Arial" w:cs="Arial"/>
          <w:sz w:val="24"/>
          <w:szCs w:val="24"/>
          <w:lang w:val="en-US"/>
        </w:rPr>
        <w:t>)</w:t>
      </w:r>
      <w:r w:rsidRPr="00674E21">
        <w:rPr>
          <w:rFonts w:ascii="Arial" w:eastAsia="Arial" w:hAnsi="Arial" w:cs="Arial"/>
          <w:sz w:val="24"/>
          <w:szCs w:val="24"/>
          <w:lang w:val="en-US"/>
        </w:rPr>
        <w:t xml:space="preserve"> </w:t>
      </w:r>
      <w:r w:rsidR="009D2E95" w:rsidRPr="00674E21">
        <w:rPr>
          <w:rFonts w:ascii="Arial" w:eastAsia="Arial" w:hAnsi="Arial" w:cs="Arial"/>
          <w:sz w:val="24"/>
          <w:szCs w:val="24"/>
          <w:lang w:val="en-US"/>
        </w:rPr>
        <w:t xml:space="preserve">was launched in February 2017. </w:t>
      </w:r>
      <w:r w:rsidR="00D63294" w:rsidRPr="00674E21">
        <w:rPr>
          <w:rFonts w:ascii="Arial" w:eastAsia="Arial" w:hAnsi="Arial" w:cs="Arial"/>
          <w:sz w:val="24"/>
          <w:szCs w:val="24"/>
          <w:lang w:val="en-US"/>
        </w:rPr>
        <w:t>As a result, e</w:t>
      </w:r>
      <w:r w:rsidR="009D2E95" w:rsidRPr="00674E21">
        <w:rPr>
          <w:rFonts w:ascii="Arial" w:eastAsia="Arial" w:hAnsi="Arial" w:cs="Arial"/>
          <w:sz w:val="24"/>
          <w:szCs w:val="24"/>
          <w:lang w:val="en-US"/>
        </w:rPr>
        <w:t>ach London Borough has selected two local volume crime priorities, based on local knowledge, crime data and police intelligence, along with antisocial behaviour, which has been identified by the Mayor's Office for Policing and Crime (MOPAC) as an important issue in every Borough. The priorities for all Boroughs will also include mandatory high-harm crimes: sexual violence, domestic abuse, child sexual exploitation, weapon-based crime and hate crime.</w:t>
      </w:r>
    </w:p>
    <w:p w14:paraId="763B1C03" w14:textId="77777777" w:rsidR="009D2E95" w:rsidRPr="00674E21" w:rsidRDefault="009D2E95" w:rsidP="004A357E">
      <w:pPr>
        <w:pStyle w:val="NoSpacing"/>
        <w:spacing w:line="360" w:lineRule="auto"/>
        <w:rPr>
          <w:rFonts w:ascii="Arial" w:eastAsia="Arial" w:hAnsi="Arial" w:cs="Arial"/>
          <w:sz w:val="24"/>
          <w:szCs w:val="24"/>
          <w:lang w:val="en-US"/>
        </w:rPr>
      </w:pPr>
    </w:p>
    <w:p w14:paraId="763B1C04" w14:textId="6D357AB8" w:rsidR="00FC1985" w:rsidRPr="00674E21" w:rsidRDefault="009D2E95" w:rsidP="004A357E">
      <w:pPr>
        <w:pStyle w:val="NoSpacing"/>
        <w:spacing w:line="360" w:lineRule="auto"/>
        <w:rPr>
          <w:rFonts w:ascii="Arial" w:hAnsi="Arial" w:cs="Arial"/>
          <w:sz w:val="24"/>
          <w:szCs w:val="24"/>
        </w:rPr>
      </w:pPr>
      <w:r w:rsidRPr="00674E21">
        <w:rPr>
          <w:rFonts w:ascii="Arial" w:hAnsi="Arial" w:cs="Arial"/>
          <w:bCs/>
          <w:sz w:val="24"/>
          <w:szCs w:val="24"/>
          <w:lang w:eastAsia="en-GB"/>
        </w:rPr>
        <w:t>This approach is designed to ensure that police, councils, and other strategic partners are focused on the issues of greatest concern in their areas and that serious, high-harm, high vulnerability crimes that are a priority for the whole city are not overlooked.</w:t>
      </w:r>
      <w:r w:rsidRPr="00674E21">
        <w:rPr>
          <w:rFonts w:ascii="Arial" w:hAnsi="Arial" w:cs="Arial"/>
          <w:sz w:val="24"/>
          <w:szCs w:val="24"/>
        </w:rPr>
        <w:t xml:space="preserve"> </w:t>
      </w:r>
    </w:p>
    <w:p w14:paraId="763B1C05" w14:textId="77777777" w:rsidR="00FC1985" w:rsidRPr="00674E21" w:rsidRDefault="00FC1985" w:rsidP="004A357E">
      <w:pPr>
        <w:autoSpaceDE w:val="0"/>
        <w:autoSpaceDN w:val="0"/>
        <w:adjustRightInd w:val="0"/>
        <w:spacing w:after="0" w:line="360" w:lineRule="auto"/>
        <w:jc w:val="both"/>
        <w:rPr>
          <w:rFonts w:ascii="Arial" w:eastAsia="Times" w:hAnsi="Arial" w:cs="Arial"/>
          <w:sz w:val="24"/>
          <w:szCs w:val="24"/>
        </w:rPr>
      </w:pPr>
    </w:p>
    <w:p w14:paraId="763B1C06" w14:textId="77777777" w:rsidR="00FC1985" w:rsidRPr="00674E21" w:rsidRDefault="00FC1985" w:rsidP="004A357E">
      <w:pPr>
        <w:autoSpaceDE w:val="0"/>
        <w:autoSpaceDN w:val="0"/>
        <w:adjustRightInd w:val="0"/>
        <w:spacing w:after="0" w:line="360" w:lineRule="auto"/>
        <w:jc w:val="both"/>
        <w:rPr>
          <w:rFonts w:ascii="Arial" w:eastAsia="Times" w:hAnsi="Arial" w:cs="Arial"/>
          <w:b/>
          <w:color w:val="3E007A"/>
          <w:sz w:val="28"/>
          <w:szCs w:val="28"/>
        </w:rPr>
      </w:pPr>
      <w:r w:rsidRPr="00674E21">
        <w:rPr>
          <w:rFonts w:ascii="Arial" w:eastAsia="Times" w:hAnsi="Arial" w:cs="Arial"/>
          <w:b/>
          <w:color w:val="3E007A"/>
          <w:sz w:val="28"/>
          <w:szCs w:val="28"/>
        </w:rPr>
        <w:t>The themes in the Mayor’s Police and Crime Plan 2017-21 are:</w:t>
      </w:r>
    </w:p>
    <w:p w14:paraId="763B1C07" w14:textId="77777777" w:rsidR="00BE63B3" w:rsidRPr="00674E21" w:rsidRDefault="00BE63B3" w:rsidP="00FC1985">
      <w:pPr>
        <w:autoSpaceDE w:val="0"/>
        <w:autoSpaceDN w:val="0"/>
        <w:adjustRightInd w:val="0"/>
        <w:spacing w:after="0" w:line="360" w:lineRule="auto"/>
        <w:jc w:val="both"/>
        <w:rPr>
          <w:rFonts w:ascii="Arial" w:eastAsia="Times" w:hAnsi="Arial" w:cs="Arial"/>
          <w:b/>
          <w:color w:val="365F91" w:themeColor="accent1" w:themeShade="BF"/>
          <w:sz w:val="24"/>
          <w:szCs w:val="24"/>
          <w:lang w:eastAsia="en-GB"/>
        </w:rPr>
      </w:pPr>
    </w:p>
    <w:p w14:paraId="763B1C08" w14:textId="77777777" w:rsidR="009D2E95" w:rsidRPr="00674E21" w:rsidRDefault="00FC1985" w:rsidP="009D2E95">
      <w:pPr>
        <w:spacing w:after="0" w:line="360" w:lineRule="auto"/>
        <w:jc w:val="both"/>
        <w:rPr>
          <w:rFonts w:ascii="Arial" w:eastAsia="Times" w:hAnsi="Arial" w:cs="Arial"/>
          <w:color w:val="3E007A"/>
          <w:sz w:val="24"/>
          <w:szCs w:val="24"/>
        </w:rPr>
      </w:pPr>
      <w:r w:rsidRPr="00674E21">
        <w:rPr>
          <w:rFonts w:ascii="Arial" w:eastAsia="Times" w:hAnsi="Arial" w:cs="Arial"/>
          <w:noProof/>
          <w:color w:val="365F91" w:themeColor="accent1" w:themeShade="BF"/>
          <w:sz w:val="24"/>
          <w:szCs w:val="24"/>
          <w:lang w:eastAsia="en-GB"/>
        </w:rPr>
        <mc:AlternateContent>
          <mc:Choice Requires="wps">
            <w:drawing>
              <wp:anchor distT="0" distB="0" distL="114300" distR="114300" simplePos="0" relativeHeight="251658239" behindDoc="0" locked="0" layoutInCell="1" allowOverlap="1" wp14:anchorId="763B2145" wp14:editId="763B2146">
                <wp:simplePos x="0" y="0"/>
                <wp:positionH relativeFrom="column">
                  <wp:posOffset>-35626</wp:posOffset>
                </wp:positionH>
                <wp:positionV relativeFrom="paragraph">
                  <wp:posOffset>11133</wp:posOffset>
                </wp:positionV>
                <wp:extent cx="5427023" cy="2303813"/>
                <wp:effectExtent l="0" t="0" r="21590" b="20320"/>
                <wp:wrapNone/>
                <wp:docPr id="1" name="Rounded Rectangle 1"/>
                <wp:cNvGraphicFramePr/>
                <a:graphic xmlns:a="http://schemas.openxmlformats.org/drawingml/2006/main">
                  <a:graphicData uri="http://schemas.microsoft.com/office/word/2010/wordprocessingShape">
                    <wps:wsp>
                      <wps:cNvSpPr/>
                      <wps:spPr>
                        <a:xfrm>
                          <a:off x="0" y="0"/>
                          <a:ext cx="5427023" cy="2303813"/>
                        </a:xfrm>
                        <a:prstGeom prst="roundRect">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1" o:spid="_x0000_s1026" style="position:absolute;margin-left:-2.8pt;margin-top:.9pt;width:427.3pt;height:181.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" filled="f" strokecolor="#3e007a" strokeweight="2pt"/>
            </w:pict>
          </mc:Fallback>
        </mc:AlternateContent>
      </w:r>
    </w:p>
    <w:p w14:paraId="763B1C09"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Neighbourhood Policing</w:t>
      </w:r>
    </w:p>
    <w:p w14:paraId="763B1C0A"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Keeping Children and Young People Safe</w:t>
      </w:r>
    </w:p>
    <w:p w14:paraId="763B1C0B"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Tackling Violence Against Women and Girls</w:t>
      </w:r>
    </w:p>
    <w:p w14:paraId="763B1C0C"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Criminal Justice that Works for London</w:t>
      </w:r>
    </w:p>
    <w:p w14:paraId="763B1C0D"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Hate Crime</w:t>
      </w:r>
    </w:p>
    <w:p w14:paraId="763B1C0E"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Modern Slavery</w:t>
      </w:r>
    </w:p>
    <w:p w14:paraId="763B1C0F" w14:textId="77777777" w:rsidR="009D2E95" w:rsidRPr="00674E21" w:rsidRDefault="009D2E95" w:rsidP="009D2E95">
      <w:pPr>
        <w:widowControl w:val="0"/>
        <w:autoSpaceDE w:val="0"/>
        <w:autoSpaceDN w:val="0"/>
        <w:spacing w:after="0" w:line="360" w:lineRule="auto"/>
        <w:jc w:val="both"/>
        <w:rPr>
          <w:rFonts w:ascii="Arial" w:eastAsia="Arial" w:hAnsi="Arial" w:cs="Arial"/>
          <w:sz w:val="24"/>
          <w:szCs w:val="24"/>
          <w:lang w:val="en-US"/>
        </w:rPr>
      </w:pPr>
    </w:p>
    <w:p w14:paraId="763B1C10" w14:textId="77777777" w:rsidR="00FC1985" w:rsidRPr="00674E21" w:rsidRDefault="00FC1985" w:rsidP="002C779A">
      <w:pPr>
        <w:spacing w:after="0" w:line="360" w:lineRule="auto"/>
        <w:jc w:val="both"/>
        <w:rPr>
          <w:rFonts w:ascii="Arial" w:eastAsia="Times" w:hAnsi="Arial" w:cs="Arial"/>
          <w:bCs/>
          <w:sz w:val="16"/>
          <w:szCs w:val="16"/>
          <w:lang w:eastAsia="en-GB"/>
        </w:rPr>
      </w:pPr>
    </w:p>
    <w:p w14:paraId="763B1C11" w14:textId="3CE98356" w:rsidR="002C779A" w:rsidRPr="00674E21" w:rsidRDefault="002C779A" w:rsidP="004A357E">
      <w:pPr>
        <w:spacing w:after="0" w:line="360" w:lineRule="auto"/>
        <w:rPr>
          <w:rFonts w:ascii="Arial" w:hAnsi="Arial" w:cs="Arial"/>
          <w:sz w:val="24"/>
          <w:szCs w:val="24"/>
          <w:lang w:eastAsia="en-GB"/>
        </w:rPr>
      </w:pPr>
      <w:r w:rsidRPr="00674E21">
        <w:rPr>
          <w:rFonts w:ascii="Arial" w:hAnsi="Arial" w:cs="Arial"/>
          <w:sz w:val="24"/>
          <w:szCs w:val="24"/>
          <w:lang w:eastAsia="en-GB"/>
        </w:rPr>
        <w:t>This Community Safety and Violence, Vulnerability and Exploitation (VVE) Strategy sets out the Council’s vision for tackling community safety in Harrow and takes into account the findings from our Strategic Assessment 201</w:t>
      </w:r>
      <w:r w:rsidR="003216F8" w:rsidRPr="00674E21">
        <w:rPr>
          <w:rFonts w:ascii="Arial" w:hAnsi="Arial" w:cs="Arial"/>
          <w:sz w:val="24"/>
          <w:szCs w:val="24"/>
          <w:lang w:eastAsia="en-GB"/>
        </w:rPr>
        <w:t>9</w:t>
      </w:r>
      <w:r w:rsidRPr="00674E21">
        <w:rPr>
          <w:rFonts w:ascii="Arial" w:hAnsi="Arial" w:cs="Arial"/>
          <w:sz w:val="24"/>
          <w:szCs w:val="24"/>
          <w:lang w:eastAsia="en-GB"/>
        </w:rPr>
        <w:t xml:space="preserve"> </w:t>
      </w:r>
      <w:r w:rsidR="00EC2180" w:rsidRPr="00674E21">
        <w:rPr>
          <w:rFonts w:ascii="Arial" w:hAnsi="Arial" w:cs="Arial"/>
          <w:sz w:val="24"/>
          <w:szCs w:val="24"/>
          <w:lang w:eastAsia="en-GB"/>
        </w:rPr>
        <w:t xml:space="preserve">and builds on the changes we made </w:t>
      </w:r>
      <w:r w:rsidR="003216F8" w:rsidRPr="00674E21">
        <w:rPr>
          <w:rFonts w:ascii="Arial" w:hAnsi="Arial" w:cs="Arial"/>
          <w:sz w:val="24"/>
          <w:szCs w:val="24"/>
          <w:lang w:eastAsia="en-GB"/>
        </w:rPr>
        <w:t xml:space="preserve">in </w:t>
      </w:r>
      <w:r w:rsidR="00280387" w:rsidRPr="00674E21">
        <w:rPr>
          <w:rFonts w:ascii="Arial" w:hAnsi="Arial" w:cs="Arial"/>
          <w:sz w:val="24"/>
          <w:szCs w:val="24"/>
          <w:lang w:eastAsia="en-GB"/>
        </w:rPr>
        <w:t>201</w:t>
      </w:r>
      <w:r w:rsidR="00280387">
        <w:rPr>
          <w:rFonts w:ascii="Arial" w:hAnsi="Arial" w:cs="Arial"/>
          <w:sz w:val="24"/>
          <w:szCs w:val="24"/>
          <w:lang w:eastAsia="en-GB"/>
        </w:rPr>
        <w:t>8</w:t>
      </w:r>
      <w:r w:rsidR="00280387" w:rsidRPr="00674E21">
        <w:rPr>
          <w:rFonts w:ascii="Arial" w:hAnsi="Arial" w:cs="Arial"/>
          <w:sz w:val="24"/>
          <w:szCs w:val="24"/>
          <w:lang w:eastAsia="en-GB"/>
        </w:rPr>
        <w:t xml:space="preserve"> </w:t>
      </w:r>
      <w:r w:rsidR="005B419B" w:rsidRPr="00674E21">
        <w:rPr>
          <w:rFonts w:ascii="Arial" w:hAnsi="Arial" w:cs="Arial"/>
          <w:sz w:val="24"/>
          <w:szCs w:val="24"/>
          <w:lang w:eastAsia="en-GB"/>
        </w:rPr>
        <w:t>when we changed the focus to</w:t>
      </w:r>
      <w:r w:rsidR="007C7613" w:rsidRPr="00674E21">
        <w:rPr>
          <w:rFonts w:ascii="Arial" w:hAnsi="Arial" w:cs="Arial"/>
          <w:sz w:val="24"/>
          <w:szCs w:val="24"/>
          <w:lang w:eastAsia="en-GB"/>
        </w:rPr>
        <w:t xml:space="preserve"> high </w:t>
      </w:r>
      <w:r w:rsidR="005B419B" w:rsidRPr="00674E21">
        <w:rPr>
          <w:rFonts w:ascii="Arial" w:hAnsi="Arial" w:cs="Arial"/>
          <w:sz w:val="24"/>
          <w:szCs w:val="24"/>
          <w:lang w:eastAsia="en-GB"/>
        </w:rPr>
        <w:t xml:space="preserve">harm </w:t>
      </w:r>
      <w:r w:rsidR="007C7613" w:rsidRPr="00674E21">
        <w:rPr>
          <w:rFonts w:ascii="Arial" w:hAnsi="Arial" w:cs="Arial"/>
          <w:sz w:val="24"/>
          <w:szCs w:val="24"/>
          <w:lang w:eastAsia="en-GB"/>
        </w:rPr>
        <w:t xml:space="preserve">crime. </w:t>
      </w:r>
      <w:r w:rsidRPr="00674E21">
        <w:rPr>
          <w:rFonts w:ascii="Arial" w:hAnsi="Arial" w:cs="Arial"/>
          <w:sz w:val="24"/>
          <w:szCs w:val="24"/>
          <w:lang w:eastAsia="en-GB"/>
        </w:rPr>
        <w:t xml:space="preserve">Our local </w:t>
      </w:r>
      <w:r w:rsidR="004A357E" w:rsidRPr="00674E21">
        <w:rPr>
          <w:rFonts w:ascii="Arial" w:hAnsi="Arial" w:cs="Arial"/>
          <w:sz w:val="24"/>
          <w:szCs w:val="24"/>
          <w:lang w:eastAsia="en-GB"/>
        </w:rPr>
        <w:t>High-Volume</w:t>
      </w:r>
      <w:r w:rsidRPr="00674E21">
        <w:rPr>
          <w:rFonts w:ascii="Arial" w:hAnsi="Arial" w:cs="Arial"/>
          <w:sz w:val="24"/>
          <w:szCs w:val="24"/>
          <w:lang w:eastAsia="en-GB"/>
        </w:rPr>
        <w:t xml:space="preserve"> crime priorities were agreed through engagement with partners including the </w:t>
      </w:r>
      <w:r w:rsidR="00EC2180" w:rsidRPr="00674E21">
        <w:rPr>
          <w:rFonts w:ascii="Arial" w:hAnsi="Arial" w:cs="Arial"/>
          <w:sz w:val="24"/>
          <w:szCs w:val="24"/>
          <w:lang w:eastAsia="en-GB"/>
        </w:rPr>
        <w:t>P</w:t>
      </w:r>
      <w:r w:rsidRPr="00674E21">
        <w:rPr>
          <w:rFonts w:ascii="Arial" w:hAnsi="Arial" w:cs="Arial"/>
          <w:sz w:val="24"/>
          <w:szCs w:val="24"/>
          <w:lang w:eastAsia="en-GB"/>
        </w:rPr>
        <w:t xml:space="preserve">olice, Harrow Youth </w:t>
      </w:r>
      <w:r w:rsidR="00EC2180" w:rsidRPr="00674E21">
        <w:rPr>
          <w:rFonts w:ascii="Arial" w:hAnsi="Arial" w:cs="Arial"/>
          <w:sz w:val="24"/>
          <w:szCs w:val="24"/>
          <w:lang w:eastAsia="en-GB"/>
        </w:rPr>
        <w:t>P</w:t>
      </w:r>
      <w:r w:rsidRPr="00674E21">
        <w:rPr>
          <w:rFonts w:ascii="Arial" w:hAnsi="Arial" w:cs="Arial"/>
          <w:sz w:val="24"/>
          <w:szCs w:val="24"/>
          <w:lang w:eastAsia="en-GB"/>
        </w:rPr>
        <w:t xml:space="preserve">arliament and Young Harrow Foundation. </w:t>
      </w:r>
    </w:p>
    <w:p w14:paraId="763B1C12" w14:textId="77777777" w:rsidR="00A732F3" w:rsidRPr="00674E21" w:rsidRDefault="00A732F3" w:rsidP="004A357E">
      <w:pPr>
        <w:spacing w:after="0" w:line="360" w:lineRule="auto"/>
        <w:rPr>
          <w:rFonts w:ascii="Arial" w:hAnsi="Arial" w:cs="Arial"/>
          <w:sz w:val="24"/>
          <w:szCs w:val="24"/>
          <w:lang w:eastAsia="en-GB"/>
        </w:rPr>
      </w:pPr>
    </w:p>
    <w:p w14:paraId="763B1C13" w14:textId="65604E76" w:rsidR="002C779A" w:rsidRPr="00674E21" w:rsidRDefault="002C779A" w:rsidP="004A357E">
      <w:pPr>
        <w:spacing w:after="0" w:line="360" w:lineRule="auto"/>
        <w:rPr>
          <w:rFonts w:ascii="Arial" w:hAnsi="Arial" w:cs="Arial"/>
          <w:sz w:val="24"/>
          <w:szCs w:val="24"/>
        </w:rPr>
      </w:pPr>
      <w:r w:rsidRPr="00674E21">
        <w:rPr>
          <w:rFonts w:ascii="Arial" w:hAnsi="Arial" w:cs="Arial"/>
          <w:sz w:val="24"/>
          <w:szCs w:val="24"/>
          <w:lang w:eastAsia="en-GB"/>
        </w:rPr>
        <w:lastRenderedPageBreak/>
        <w:t xml:space="preserve">Given </w:t>
      </w:r>
      <w:r w:rsidR="00064C78">
        <w:rPr>
          <w:rFonts w:ascii="Arial" w:hAnsi="Arial" w:cs="Arial"/>
          <w:sz w:val="24"/>
          <w:szCs w:val="24"/>
        </w:rPr>
        <w:t>the</w:t>
      </w:r>
      <w:r w:rsidRPr="00674E21">
        <w:rPr>
          <w:rFonts w:ascii="Arial" w:hAnsi="Arial" w:cs="Arial"/>
          <w:sz w:val="24"/>
          <w:szCs w:val="24"/>
        </w:rPr>
        <w:t xml:space="preserve"> strategic approach from the Mayor to policing and crime, there are clear synergies with the VVE agenda in general and also with domestic and sexual violence under the ‘</w:t>
      </w:r>
      <w:r w:rsidRPr="00674E21">
        <w:rPr>
          <w:rFonts w:ascii="Arial" w:hAnsi="Arial" w:cs="Arial"/>
          <w:i/>
          <w:sz w:val="24"/>
          <w:szCs w:val="24"/>
        </w:rPr>
        <w:t>Tackling Violence Against Women and Girls’</w:t>
      </w:r>
      <w:r w:rsidRPr="00674E21">
        <w:rPr>
          <w:rFonts w:ascii="Arial" w:hAnsi="Arial" w:cs="Arial"/>
          <w:sz w:val="24"/>
          <w:szCs w:val="24"/>
        </w:rPr>
        <w:t xml:space="preserve"> theme. </w:t>
      </w:r>
    </w:p>
    <w:p w14:paraId="763B1C14" w14:textId="77777777" w:rsidR="00DB1313" w:rsidRPr="00674E21" w:rsidRDefault="00DB1313" w:rsidP="004A357E">
      <w:pPr>
        <w:spacing w:after="0" w:line="360" w:lineRule="auto"/>
        <w:rPr>
          <w:rFonts w:ascii="Arial" w:hAnsi="Arial" w:cs="Arial"/>
          <w:sz w:val="24"/>
          <w:szCs w:val="24"/>
        </w:rPr>
      </w:pPr>
    </w:p>
    <w:p w14:paraId="763B1C15" w14:textId="77777777" w:rsidR="00694964" w:rsidRPr="00674E21" w:rsidRDefault="00DB1313" w:rsidP="004A357E">
      <w:pPr>
        <w:pStyle w:val="sub"/>
        <w:spacing w:line="360" w:lineRule="auto"/>
        <w:rPr>
          <w:color w:val="3E007A"/>
        </w:rPr>
      </w:pPr>
      <w:r w:rsidRPr="00674E21">
        <w:rPr>
          <w:color w:val="3E007A"/>
        </w:rPr>
        <w:t>Looking Ahead</w:t>
      </w:r>
      <w:r w:rsidR="006331F6" w:rsidRPr="00674E21">
        <w:rPr>
          <w:color w:val="3E007A"/>
        </w:rPr>
        <w:t xml:space="preserve"> </w:t>
      </w:r>
    </w:p>
    <w:p w14:paraId="763B1C16" w14:textId="3AAEE500" w:rsidR="00DB1313" w:rsidRPr="00674E21" w:rsidRDefault="00DB1313" w:rsidP="004A357E">
      <w:pPr>
        <w:spacing w:after="0" w:line="360" w:lineRule="auto"/>
        <w:rPr>
          <w:rFonts w:ascii="Arial" w:eastAsia="Times New Roman" w:hAnsi="Arial" w:cs="Arial"/>
          <w:sz w:val="24"/>
          <w:szCs w:val="24"/>
        </w:rPr>
      </w:pPr>
      <w:r w:rsidRPr="00674E21">
        <w:rPr>
          <w:rFonts w:ascii="Arial" w:hAnsi="Arial" w:cs="Arial"/>
          <w:sz w:val="24"/>
          <w:szCs w:val="24"/>
        </w:rPr>
        <w:t xml:space="preserve">The Metropolitan Police Service has recently </w:t>
      </w:r>
      <w:r w:rsidR="00694964" w:rsidRPr="00674E21">
        <w:rPr>
          <w:rFonts w:ascii="Arial" w:hAnsi="Arial" w:cs="Arial"/>
          <w:sz w:val="24"/>
          <w:szCs w:val="24"/>
        </w:rPr>
        <w:t>gone through</w:t>
      </w:r>
      <w:r w:rsidRPr="00674E21">
        <w:rPr>
          <w:rFonts w:ascii="Arial" w:hAnsi="Arial" w:cs="Arial"/>
          <w:sz w:val="24"/>
          <w:szCs w:val="24"/>
        </w:rPr>
        <w:t xml:space="preserve"> changes to the way local policing is delivered in London through the introduction of new Basic Command Units (BCUs). Harrow police services merge</w:t>
      </w:r>
      <w:r w:rsidR="00064C78">
        <w:rPr>
          <w:rFonts w:ascii="Arial" w:hAnsi="Arial" w:cs="Arial"/>
          <w:sz w:val="24"/>
          <w:szCs w:val="24"/>
        </w:rPr>
        <w:t>d</w:t>
      </w:r>
      <w:r w:rsidRPr="00674E21">
        <w:rPr>
          <w:rFonts w:ascii="Arial" w:hAnsi="Arial" w:cs="Arial"/>
          <w:sz w:val="24"/>
          <w:szCs w:val="24"/>
        </w:rPr>
        <w:t xml:space="preserve"> with those in Barnet and Brent to form the North West BCU, which </w:t>
      </w:r>
      <w:r w:rsidR="00694964" w:rsidRPr="00674E21">
        <w:rPr>
          <w:rFonts w:ascii="Arial" w:hAnsi="Arial" w:cs="Arial"/>
          <w:sz w:val="24"/>
          <w:szCs w:val="24"/>
        </w:rPr>
        <w:t>went</w:t>
      </w:r>
      <w:r w:rsidRPr="00674E21">
        <w:rPr>
          <w:rFonts w:ascii="Arial" w:hAnsi="Arial" w:cs="Arial"/>
          <w:sz w:val="24"/>
          <w:szCs w:val="24"/>
        </w:rPr>
        <w:t xml:space="preserve"> live in </w:t>
      </w:r>
      <w:r w:rsidR="00856DE8" w:rsidRPr="00674E21">
        <w:rPr>
          <w:rFonts w:ascii="Arial" w:hAnsi="Arial" w:cs="Arial"/>
          <w:sz w:val="24"/>
          <w:szCs w:val="24"/>
        </w:rPr>
        <w:t>Nov</w:t>
      </w:r>
      <w:r w:rsidRPr="00674E21">
        <w:rPr>
          <w:rFonts w:ascii="Arial" w:hAnsi="Arial" w:cs="Arial"/>
          <w:sz w:val="24"/>
          <w:szCs w:val="24"/>
        </w:rPr>
        <w:t>ember 2018. The move combine</w:t>
      </w:r>
      <w:r w:rsidR="00694964" w:rsidRPr="00674E21">
        <w:rPr>
          <w:rFonts w:ascii="Arial" w:hAnsi="Arial" w:cs="Arial"/>
          <w:sz w:val="24"/>
          <w:szCs w:val="24"/>
        </w:rPr>
        <w:t>d</w:t>
      </w:r>
      <w:r w:rsidRPr="00674E21">
        <w:rPr>
          <w:rFonts w:ascii="Arial" w:hAnsi="Arial" w:cs="Arial"/>
          <w:sz w:val="24"/>
          <w:szCs w:val="24"/>
        </w:rPr>
        <w:t xml:space="preserve"> core policing functions of neighbourhoods, emergency response, CID and safeguarding. </w:t>
      </w:r>
    </w:p>
    <w:p w14:paraId="763B1C17" w14:textId="77777777" w:rsidR="00DB1313" w:rsidRPr="00674E21" w:rsidRDefault="00DB1313" w:rsidP="004A357E">
      <w:pPr>
        <w:spacing w:after="0" w:line="360" w:lineRule="auto"/>
        <w:rPr>
          <w:rFonts w:ascii="Arial" w:eastAsia="Times" w:hAnsi="Arial" w:cs="Arial"/>
          <w:b/>
          <w:sz w:val="16"/>
          <w:szCs w:val="16"/>
        </w:rPr>
      </w:pPr>
    </w:p>
    <w:p w14:paraId="763B1C18" w14:textId="62940C90" w:rsidR="006F26D9" w:rsidRDefault="00DB1313" w:rsidP="004A357E">
      <w:pPr>
        <w:spacing w:after="0" w:line="360" w:lineRule="auto"/>
        <w:rPr>
          <w:rFonts w:ascii="Arial" w:eastAsia="Times" w:hAnsi="Arial" w:cs="Arial"/>
          <w:sz w:val="24"/>
          <w:szCs w:val="24"/>
        </w:rPr>
      </w:pPr>
      <w:r w:rsidRPr="00674E21">
        <w:rPr>
          <w:rFonts w:ascii="Arial" w:eastAsia="Times" w:hAnsi="Arial" w:cs="Arial"/>
          <w:sz w:val="24"/>
          <w:szCs w:val="24"/>
        </w:rPr>
        <w:t>The new BCU also offers opportunity to explore more joined up and cross borough working arrangements. For example, there may be an opportunity to explore a cross borough Safer Partnership identifying and working on cross cutting strategic objectives</w:t>
      </w:r>
      <w:r w:rsidR="00064C78">
        <w:rPr>
          <w:rFonts w:ascii="Arial" w:eastAsia="Times" w:hAnsi="Arial" w:cs="Arial"/>
          <w:sz w:val="24"/>
          <w:szCs w:val="24"/>
        </w:rPr>
        <w:t>, although to date the three boroughs remain separate.</w:t>
      </w:r>
      <w:r w:rsidRPr="00674E21">
        <w:rPr>
          <w:rFonts w:ascii="Arial" w:eastAsia="Times" w:hAnsi="Arial" w:cs="Arial"/>
          <w:sz w:val="24"/>
          <w:szCs w:val="24"/>
        </w:rPr>
        <w:t xml:space="preserve"> </w:t>
      </w:r>
    </w:p>
    <w:p w14:paraId="763B1C19" w14:textId="77777777" w:rsidR="00122573" w:rsidRPr="00674E21" w:rsidRDefault="00122573" w:rsidP="004A357E">
      <w:pPr>
        <w:spacing w:after="0" w:line="360" w:lineRule="auto"/>
        <w:rPr>
          <w:rFonts w:ascii="Arial" w:eastAsia="Times" w:hAnsi="Arial" w:cs="Arial"/>
          <w:sz w:val="24"/>
          <w:szCs w:val="24"/>
        </w:rPr>
      </w:pPr>
    </w:p>
    <w:p w14:paraId="763B1C1A" w14:textId="77777777" w:rsidR="006F26D9" w:rsidRPr="00674E21" w:rsidRDefault="006F26D9"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Harrow </w:t>
      </w:r>
      <w:r w:rsidR="00E43BB1" w:rsidRPr="00674E21">
        <w:rPr>
          <w:rFonts w:ascii="Arial" w:eastAsia="Times" w:hAnsi="Arial" w:cs="Arial"/>
          <w:sz w:val="24"/>
          <w:szCs w:val="24"/>
        </w:rPr>
        <w:t xml:space="preserve">have </w:t>
      </w:r>
      <w:r w:rsidRPr="00674E21">
        <w:rPr>
          <w:rFonts w:ascii="Arial" w:eastAsia="Times" w:hAnsi="Arial" w:cs="Arial"/>
          <w:sz w:val="24"/>
          <w:szCs w:val="24"/>
        </w:rPr>
        <w:t>work</w:t>
      </w:r>
      <w:r w:rsidR="00E43BB1" w:rsidRPr="00674E21">
        <w:rPr>
          <w:rFonts w:ascii="Arial" w:eastAsia="Times" w:hAnsi="Arial" w:cs="Arial"/>
          <w:sz w:val="24"/>
          <w:szCs w:val="24"/>
        </w:rPr>
        <w:t>ed</w:t>
      </w:r>
      <w:r w:rsidRPr="00674E21">
        <w:rPr>
          <w:rFonts w:ascii="Arial" w:eastAsia="Times" w:hAnsi="Arial" w:cs="Arial"/>
          <w:sz w:val="24"/>
          <w:szCs w:val="24"/>
        </w:rPr>
        <w:t xml:space="preserve"> with the police throughout the time of these changes to ensure the best possible outcomes for Harrow residents.</w:t>
      </w:r>
    </w:p>
    <w:p w14:paraId="763B1C1B" w14:textId="77777777" w:rsidR="006F26D9" w:rsidRPr="00674E21" w:rsidRDefault="006F26D9" w:rsidP="004A357E">
      <w:pPr>
        <w:spacing w:after="0" w:line="360" w:lineRule="auto"/>
        <w:rPr>
          <w:rFonts w:ascii="Arial" w:eastAsia="Times" w:hAnsi="Arial" w:cs="Arial"/>
          <w:sz w:val="24"/>
          <w:szCs w:val="24"/>
        </w:rPr>
      </w:pPr>
    </w:p>
    <w:p w14:paraId="763B1C1C" w14:textId="77777777" w:rsidR="006F26D9" w:rsidRPr="00674E21" w:rsidRDefault="006F26D9"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The partnership between the Council and its statutory and non-statutory partners is essential to the delivery of the priorities in this strategy. We will continue to work proactively with these partners where necessary to deliver the best outcome for our residents. </w:t>
      </w:r>
    </w:p>
    <w:p w14:paraId="763B1C1D" w14:textId="77777777" w:rsidR="00DF03B0" w:rsidRPr="001F39D6" w:rsidRDefault="00591617" w:rsidP="000D25EC">
      <w:pPr>
        <w:spacing w:after="0" w:line="360" w:lineRule="auto"/>
        <w:rPr>
          <w:rFonts w:ascii="Arial" w:hAnsi="Arial" w:cs="Arial"/>
          <w:color w:val="FF0000"/>
          <w:sz w:val="28"/>
          <w:szCs w:val="28"/>
        </w:rPr>
      </w:pPr>
      <w:r w:rsidRPr="00674E21">
        <w:rPr>
          <w:rFonts w:ascii="Arial" w:hAnsi="Arial" w:cs="Arial"/>
          <w:color w:val="3E007A"/>
          <w:sz w:val="32"/>
          <w:szCs w:val="32"/>
        </w:rPr>
        <w:br w:type="page"/>
      </w:r>
      <w:r w:rsidR="006530AE" w:rsidRPr="001F39D6">
        <w:rPr>
          <w:rFonts w:ascii="Arial" w:hAnsi="Arial" w:cs="Arial"/>
          <w:b/>
          <w:color w:val="3E007A"/>
          <w:sz w:val="28"/>
          <w:szCs w:val="28"/>
        </w:rPr>
        <w:lastRenderedPageBreak/>
        <w:t>Our Harrow, Our Community</w:t>
      </w:r>
      <w:r w:rsidR="00536C71" w:rsidRPr="001F39D6">
        <w:rPr>
          <w:rFonts w:ascii="Arial" w:hAnsi="Arial" w:cs="Arial"/>
          <w:b/>
          <w:color w:val="3E007A"/>
          <w:sz w:val="28"/>
          <w:szCs w:val="28"/>
        </w:rPr>
        <w:t xml:space="preserve"> </w:t>
      </w:r>
    </w:p>
    <w:p w14:paraId="763B1C1E" w14:textId="64B2C8CD" w:rsidR="00FF4727" w:rsidRPr="00674E21" w:rsidRDefault="00976833" w:rsidP="004A357E">
      <w:pPr>
        <w:spacing w:after="0" w:line="360" w:lineRule="auto"/>
        <w:rPr>
          <w:rFonts w:ascii="Arial" w:eastAsia="Times" w:hAnsi="Arial" w:cs="Arial"/>
          <w:sz w:val="24"/>
          <w:szCs w:val="24"/>
        </w:rPr>
      </w:pPr>
      <w:r w:rsidRPr="00674E21">
        <w:rPr>
          <w:noProof/>
          <w:color w:val="3E007A"/>
          <w:lang w:eastAsia="en-GB"/>
        </w:rPr>
        <w:drawing>
          <wp:anchor distT="0" distB="0" distL="114300" distR="114300" simplePos="0" relativeHeight="251678720" behindDoc="1" locked="0" layoutInCell="1" allowOverlap="1" wp14:anchorId="763B2147" wp14:editId="763B2148">
            <wp:simplePos x="0" y="0"/>
            <wp:positionH relativeFrom="column">
              <wp:posOffset>46990</wp:posOffset>
            </wp:positionH>
            <wp:positionV relativeFrom="paragraph">
              <wp:posOffset>864870</wp:posOffset>
            </wp:positionV>
            <wp:extent cx="2992120" cy="3015615"/>
            <wp:effectExtent l="0" t="0" r="0" b="0"/>
            <wp:wrapTight wrapText="bothSides">
              <wp:wrapPolygon edited="0">
                <wp:start x="0" y="0"/>
                <wp:lineTo x="0" y="21423"/>
                <wp:lineTo x="21453" y="21423"/>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212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27" w:rsidRPr="00674E21">
        <w:rPr>
          <w:rFonts w:ascii="Arial" w:eastAsia="Times" w:hAnsi="Arial" w:cs="Arial"/>
          <w:sz w:val="24"/>
          <w:szCs w:val="24"/>
        </w:rPr>
        <w:t xml:space="preserve">Harrow prides itself </w:t>
      </w:r>
      <w:r w:rsidR="00064C78">
        <w:rPr>
          <w:rFonts w:ascii="Arial" w:eastAsia="Times" w:hAnsi="Arial" w:cs="Arial"/>
          <w:sz w:val="24"/>
          <w:szCs w:val="24"/>
        </w:rPr>
        <w:t>on</w:t>
      </w:r>
      <w:r w:rsidR="00064C78" w:rsidRPr="00674E21">
        <w:rPr>
          <w:rFonts w:ascii="Arial" w:eastAsia="Times" w:hAnsi="Arial" w:cs="Arial"/>
          <w:sz w:val="24"/>
          <w:szCs w:val="24"/>
        </w:rPr>
        <w:t xml:space="preserve"> </w:t>
      </w:r>
      <w:r w:rsidR="00FF4727" w:rsidRPr="00674E21">
        <w:rPr>
          <w:rFonts w:ascii="Arial" w:eastAsia="Times" w:hAnsi="Arial" w:cs="Arial"/>
          <w:sz w:val="24"/>
          <w:szCs w:val="24"/>
        </w:rPr>
        <w:t>being one of the most ethnically and religiously diverse borough</w:t>
      </w:r>
      <w:r w:rsidR="00064C78">
        <w:rPr>
          <w:rFonts w:ascii="Arial" w:eastAsia="Times" w:hAnsi="Arial" w:cs="Arial"/>
          <w:sz w:val="24"/>
          <w:szCs w:val="24"/>
        </w:rPr>
        <w:t>s</w:t>
      </w:r>
      <w:r w:rsidR="00FF4727" w:rsidRPr="00674E21">
        <w:rPr>
          <w:rFonts w:ascii="Arial" w:eastAsia="Times" w:hAnsi="Arial" w:cs="Arial"/>
          <w:sz w:val="24"/>
          <w:szCs w:val="24"/>
        </w:rPr>
        <w:t xml:space="preserve"> in the country with people of many different backgrounds and life experiences living side by side. It is the richness of this diversity, and the positive impact that it has on the borough and our community, that we believe helps make Harrow such a great place to live, work and visit.  </w:t>
      </w:r>
    </w:p>
    <w:p w14:paraId="763B1C1F" w14:textId="77777777" w:rsidR="00FF4727" w:rsidRPr="00674E21" w:rsidRDefault="00FF4727" w:rsidP="004A357E">
      <w:pPr>
        <w:spacing w:after="0" w:line="360" w:lineRule="auto"/>
        <w:rPr>
          <w:rFonts w:ascii="Arial" w:eastAsia="Times" w:hAnsi="Arial" w:cs="Arial"/>
          <w:sz w:val="16"/>
          <w:szCs w:val="16"/>
        </w:rPr>
      </w:pPr>
    </w:p>
    <w:p w14:paraId="763B1C20" w14:textId="77777777" w:rsidR="004A357E" w:rsidRDefault="00FF4727" w:rsidP="001F39D6">
      <w:pPr>
        <w:spacing w:after="0" w:line="360" w:lineRule="auto"/>
        <w:rPr>
          <w:rFonts w:ascii="Arial" w:eastAsia="Times" w:hAnsi="Arial" w:cs="Arial"/>
          <w:sz w:val="24"/>
          <w:szCs w:val="24"/>
        </w:rPr>
      </w:pPr>
      <w:r w:rsidRPr="00674E21">
        <w:rPr>
          <w:rFonts w:ascii="Arial" w:eastAsia="Times" w:hAnsi="Arial" w:cs="Arial"/>
          <w:sz w:val="24"/>
          <w:szCs w:val="24"/>
        </w:rPr>
        <w:t>Harrow’s resident population is estimated to be 248,</w:t>
      </w:r>
      <w:r w:rsidR="00D96911" w:rsidRPr="00674E21">
        <w:rPr>
          <w:rFonts w:ascii="Arial" w:eastAsia="Times" w:hAnsi="Arial" w:cs="Arial"/>
          <w:sz w:val="24"/>
          <w:szCs w:val="24"/>
        </w:rPr>
        <w:t>880</w:t>
      </w:r>
      <w:r w:rsidRPr="00674E21">
        <w:rPr>
          <w:rFonts w:ascii="Arial" w:eastAsia="Times" w:hAnsi="Arial" w:cs="Arial"/>
          <w:sz w:val="24"/>
          <w:szCs w:val="24"/>
        </w:rPr>
        <w:t xml:space="preserve">. 49.9% of the population are male and </w:t>
      </w:r>
      <w:r w:rsidR="00D96911" w:rsidRPr="00674E21">
        <w:rPr>
          <w:rFonts w:ascii="Arial" w:eastAsia="Times" w:hAnsi="Arial" w:cs="Arial"/>
          <w:sz w:val="24"/>
          <w:szCs w:val="24"/>
        </w:rPr>
        <w:t>50</w:t>
      </w:r>
      <w:r w:rsidRPr="00674E21">
        <w:rPr>
          <w:rFonts w:ascii="Arial" w:eastAsia="Times" w:hAnsi="Arial" w:cs="Arial"/>
          <w:sz w:val="24"/>
          <w:szCs w:val="24"/>
        </w:rPr>
        <w:t>.1% are female.</w:t>
      </w:r>
      <w:r w:rsidRPr="00674E21">
        <w:rPr>
          <w:rFonts w:ascii="Arial" w:eastAsia="Times" w:hAnsi="Arial" w:cs="Arial"/>
          <w:sz w:val="24"/>
          <w:szCs w:val="24"/>
          <w:vertAlign w:val="superscript"/>
        </w:rPr>
        <w:footnoteReference w:id="1"/>
      </w:r>
      <w:r w:rsidRPr="00674E21">
        <w:rPr>
          <w:rFonts w:ascii="Arial" w:eastAsia="Times" w:hAnsi="Arial" w:cs="Arial"/>
          <w:sz w:val="24"/>
          <w:szCs w:val="24"/>
        </w:rPr>
        <w:t xml:space="preserve"> 20.</w:t>
      </w:r>
      <w:r w:rsidR="00D96911" w:rsidRPr="00674E21">
        <w:rPr>
          <w:rFonts w:ascii="Arial" w:eastAsia="Times" w:hAnsi="Arial" w:cs="Arial"/>
          <w:sz w:val="24"/>
          <w:szCs w:val="24"/>
        </w:rPr>
        <w:t>9</w:t>
      </w:r>
      <w:r w:rsidRPr="00674E21">
        <w:rPr>
          <w:rFonts w:ascii="Arial" w:eastAsia="Times" w:hAnsi="Arial" w:cs="Arial"/>
          <w:sz w:val="24"/>
          <w:szCs w:val="24"/>
        </w:rPr>
        <w:t xml:space="preserve">% of Harrow’s residents are under 16. </w:t>
      </w:r>
      <w:r w:rsidR="00D96911" w:rsidRPr="00674E21">
        <w:rPr>
          <w:rFonts w:ascii="Arial" w:eastAsia="Times" w:hAnsi="Arial" w:cs="Arial"/>
          <w:sz w:val="24"/>
          <w:szCs w:val="24"/>
        </w:rPr>
        <w:t>63.7</w:t>
      </w:r>
      <w:r w:rsidRPr="00674E21">
        <w:rPr>
          <w:rFonts w:ascii="Arial" w:eastAsia="Times" w:hAnsi="Arial" w:cs="Arial"/>
          <w:sz w:val="24"/>
          <w:szCs w:val="24"/>
        </w:rPr>
        <w:t>% of Harrow’s population are of working age (16 to 64) and 15.</w:t>
      </w:r>
      <w:r w:rsidR="00D96911" w:rsidRPr="00674E21" w:rsidDel="00D96911">
        <w:rPr>
          <w:rFonts w:ascii="Arial" w:eastAsia="Times" w:hAnsi="Arial" w:cs="Arial"/>
          <w:sz w:val="24"/>
          <w:szCs w:val="24"/>
        </w:rPr>
        <w:t xml:space="preserve"> </w:t>
      </w:r>
      <w:r w:rsidRPr="00674E21">
        <w:rPr>
          <w:rFonts w:ascii="Arial" w:eastAsia="Times" w:hAnsi="Arial" w:cs="Arial"/>
          <w:sz w:val="24"/>
          <w:szCs w:val="24"/>
        </w:rPr>
        <w:t>% of Harrow’s residents are 65 or older.</w:t>
      </w:r>
      <w:r w:rsidRPr="00674E21">
        <w:rPr>
          <w:rFonts w:ascii="Arial" w:eastAsia="Times" w:hAnsi="Arial" w:cs="Arial"/>
          <w:sz w:val="24"/>
          <w:szCs w:val="24"/>
          <w:vertAlign w:val="superscript"/>
        </w:rPr>
        <w:footnoteReference w:id="2"/>
      </w:r>
      <w:r w:rsidRPr="00674E21">
        <w:rPr>
          <w:rFonts w:ascii="Arial" w:eastAsia="Times" w:hAnsi="Arial" w:cs="Arial"/>
          <w:sz w:val="24"/>
          <w:szCs w:val="24"/>
        </w:rPr>
        <w:t xml:space="preserve"> The average (median) age is 37.</w:t>
      </w:r>
      <w:r w:rsidR="00D96911" w:rsidRPr="00674E21">
        <w:rPr>
          <w:rFonts w:ascii="Arial" w:eastAsia="Times" w:hAnsi="Arial" w:cs="Arial"/>
          <w:sz w:val="24"/>
          <w:szCs w:val="24"/>
        </w:rPr>
        <w:t xml:space="preserve">7 </w:t>
      </w:r>
      <w:r w:rsidRPr="00674E21">
        <w:rPr>
          <w:rFonts w:ascii="Arial" w:eastAsia="Times" w:hAnsi="Arial" w:cs="Arial"/>
          <w:sz w:val="24"/>
          <w:szCs w:val="24"/>
        </w:rPr>
        <w:t>years, lower than many other places.</w:t>
      </w:r>
      <w:r w:rsidRPr="00674E21">
        <w:rPr>
          <w:rFonts w:ascii="Arial" w:eastAsia="Times" w:hAnsi="Arial" w:cs="Arial"/>
          <w:sz w:val="24"/>
          <w:szCs w:val="24"/>
          <w:vertAlign w:val="superscript"/>
        </w:rPr>
        <w:footnoteReference w:id="3"/>
      </w:r>
      <w:r w:rsidRPr="00674E21">
        <w:rPr>
          <w:rFonts w:ascii="Arial" w:eastAsia="Times" w:hAnsi="Arial" w:cs="Arial"/>
          <w:sz w:val="24"/>
          <w:szCs w:val="24"/>
        </w:rPr>
        <w:t xml:space="preserve"> </w:t>
      </w:r>
      <w:r w:rsidR="00847E06" w:rsidRPr="00674E21">
        <w:rPr>
          <w:rFonts w:ascii="Arial" w:eastAsia="Times" w:hAnsi="Arial" w:cs="Arial"/>
          <w:sz w:val="24"/>
          <w:szCs w:val="24"/>
        </w:rPr>
        <w:t>69.1% of residents classify themselves as belonging to a minority ethnic group and the White British group forms the remaining 30.9% of the population, (down from 50% in 2001). The ‘Asian/Asian British: Indian’ group form 26.4% of the population. 11.3% are ‘Other Asian’, reflecting Harrow’s sizeable Sri Lankan community, whilst 8.2% of residents are ‘White Other’, up from 4.5% in 2001. Harrow had the third highest level of religious diversity of the 348 local authorities in England or Wales. The borough had the highest proportion of Hindus, Jains and members of the Unification Church, the second highest figures for Zoroastrianism and was 6</w:t>
      </w:r>
      <w:r w:rsidR="00847E06" w:rsidRPr="00674E21">
        <w:rPr>
          <w:rFonts w:ascii="Arial" w:eastAsia="Times" w:hAnsi="Arial" w:cs="Arial"/>
          <w:sz w:val="24"/>
          <w:szCs w:val="24"/>
          <w:vertAlign w:val="superscript"/>
        </w:rPr>
        <w:t>th</w:t>
      </w:r>
      <w:r w:rsidR="00847E06" w:rsidRPr="00674E21">
        <w:rPr>
          <w:rFonts w:ascii="Arial" w:eastAsia="Times" w:hAnsi="Arial" w:cs="Arial"/>
          <w:sz w:val="24"/>
          <w:szCs w:val="24"/>
        </w:rPr>
        <w:t xml:space="preserve"> for Judaism. 37% of the population are Christian, the 5</w:t>
      </w:r>
      <w:r w:rsidR="00847E06" w:rsidRPr="00674E21">
        <w:rPr>
          <w:rFonts w:ascii="Arial" w:eastAsia="Times" w:hAnsi="Arial" w:cs="Arial"/>
          <w:sz w:val="24"/>
          <w:szCs w:val="24"/>
          <w:vertAlign w:val="superscript"/>
        </w:rPr>
        <w:t>th</w:t>
      </w:r>
      <w:r w:rsidR="00847E06" w:rsidRPr="00674E21">
        <w:rPr>
          <w:rFonts w:ascii="Arial" w:eastAsia="Times" w:hAnsi="Arial" w:cs="Arial"/>
          <w:sz w:val="24"/>
          <w:szCs w:val="24"/>
        </w:rPr>
        <w:t xml:space="preserve"> lowest figure in the country. Muslims accounted for 12.5% of the population.</w:t>
      </w:r>
      <w:r w:rsidR="00847E06" w:rsidRPr="00674E21">
        <w:rPr>
          <w:rFonts w:ascii="Arial" w:eastAsia="Times" w:hAnsi="Arial" w:cs="Arial"/>
          <w:sz w:val="24"/>
          <w:szCs w:val="24"/>
          <w:vertAlign w:val="superscript"/>
        </w:rPr>
        <w:footnoteReference w:id="4"/>
      </w:r>
    </w:p>
    <w:p w14:paraId="763B1C21" w14:textId="77777777" w:rsidR="001F39D6" w:rsidRPr="001F39D6" w:rsidRDefault="001F39D6" w:rsidP="001F39D6">
      <w:pPr>
        <w:spacing w:after="0" w:line="360" w:lineRule="auto"/>
        <w:rPr>
          <w:rFonts w:ascii="Arial" w:eastAsia="Times" w:hAnsi="Arial" w:cs="Arial"/>
          <w:sz w:val="24"/>
          <w:szCs w:val="24"/>
        </w:rPr>
      </w:pPr>
    </w:p>
    <w:p w14:paraId="763B1C22" w14:textId="77777777" w:rsidR="006A739C" w:rsidRPr="00674E21" w:rsidRDefault="00B06BC9" w:rsidP="004A357E">
      <w:pPr>
        <w:pStyle w:val="sub"/>
        <w:spacing w:line="360" w:lineRule="auto"/>
        <w:rPr>
          <w:color w:val="FF0000"/>
        </w:rPr>
      </w:pPr>
      <w:r w:rsidRPr="00674E21">
        <w:rPr>
          <w:color w:val="3E007A"/>
        </w:rPr>
        <w:t xml:space="preserve">Harrow’s </w:t>
      </w:r>
      <w:r w:rsidR="003A26A6" w:rsidRPr="00674E21">
        <w:rPr>
          <w:color w:val="3E007A"/>
        </w:rPr>
        <w:t xml:space="preserve">Children and </w:t>
      </w:r>
      <w:r w:rsidRPr="00674E21">
        <w:rPr>
          <w:color w:val="3E007A"/>
        </w:rPr>
        <w:t>Young People</w:t>
      </w:r>
      <w:r w:rsidR="004D68A2" w:rsidRPr="00674E21">
        <w:rPr>
          <w:color w:val="3E007A"/>
        </w:rPr>
        <w:t xml:space="preserve"> </w:t>
      </w:r>
    </w:p>
    <w:p w14:paraId="763B1C23" w14:textId="77777777" w:rsidR="00FB7FE6"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Approximately 60,305 CYP under the age of 18 years live in Harrow. This is 23% of the total population in the area. (Source GLA’s Central Trend 2016)</w:t>
      </w:r>
      <w:r w:rsidR="00D01F8F">
        <w:rPr>
          <w:rFonts w:ascii="Arial" w:eastAsia="Times" w:hAnsi="Arial" w:cs="Arial"/>
          <w:sz w:val="24"/>
          <w:szCs w:val="24"/>
        </w:rPr>
        <w:t xml:space="preserve">. </w:t>
      </w:r>
      <w:r w:rsidRPr="00D01F8F">
        <w:rPr>
          <w:rFonts w:ascii="Arial" w:eastAsia="Times" w:hAnsi="Arial" w:cs="Arial"/>
          <w:sz w:val="24"/>
          <w:szCs w:val="24"/>
        </w:rPr>
        <w:t xml:space="preserve">The Income Deprivation Affecting Children Index (IDACI) shows that 16.24% of children in Harrow are living with families that are income deprived. A higher proportion of children living in poverty are in </w:t>
      </w:r>
      <w:r w:rsidRPr="00D01F8F">
        <w:rPr>
          <w:rFonts w:ascii="Arial" w:eastAsia="Times" w:hAnsi="Arial" w:cs="Arial"/>
          <w:sz w:val="24"/>
          <w:szCs w:val="24"/>
        </w:rPr>
        <w:lastRenderedPageBreak/>
        <w:t xml:space="preserve">Wealdstone and </w:t>
      </w:r>
      <w:r w:rsidR="00064C78">
        <w:rPr>
          <w:rFonts w:ascii="Arial" w:eastAsia="Times" w:hAnsi="Arial" w:cs="Arial"/>
          <w:sz w:val="24"/>
          <w:szCs w:val="24"/>
        </w:rPr>
        <w:t xml:space="preserve">the </w:t>
      </w:r>
      <w:r w:rsidRPr="00D01F8F">
        <w:rPr>
          <w:rFonts w:ascii="Arial" w:eastAsia="Times" w:hAnsi="Arial" w:cs="Arial"/>
          <w:sz w:val="24"/>
          <w:szCs w:val="24"/>
        </w:rPr>
        <w:t xml:space="preserve">south west area of the borough, but there are also 8 lower super-output areas (LSOA) which are in the bottom 20% nationally for income deprivation affecting children, spread across the borough. </w:t>
      </w:r>
    </w:p>
    <w:p w14:paraId="763B1C24" w14:textId="77777777" w:rsidR="00D01F8F" w:rsidRPr="00D01F8F" w:rsidRDefault="00D01F8F" w:rsidP="004A357E">
      <w:pPr>
        <w:spacing w:after="0" w:line="360" w:lineRule="auto"/>
        <w:rPr>
          <w:rFonts w:ascii="Arial" w:eastAsia="Times" w:hAnsi="Arial" w:cs="Arial"/>
          <w:sz w:val="24"/>
          <w:szCs w:val="24"/>
        </w:rPr>
      </w:pPr>
    </w:p>
    <w:p w14:paraId="763B1C25"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proportion of children entitled to free school meals as at January 2018: </w:t>
      </w:r>
    </w:p>
    <w:p w14:paraId="763B1C26" w14:textId="77777777" w:rsidR="008E08A1" w:rsidRPr="00794DDF" w:rsidRDefault="008E08A1" w:rsidP="000D6294">
      <w:pPr>
        <w:pStyle w:val="ListParagraph"/>
        <w:numPr>
          <w:ilvl w:val="0"/>
          <w:numId w:val="35"/>
        </w:numPr>
        <w:spacing w:line="360" w:lineRule="auto"/>
        <w:rPr>
          <w:rFonts w:eastAsia="Times"/>
          <w:sz w:val="24"/>
          <w:szCs w:val="24"/>
        </w:rPr>
      </w:pPr>
      <w:r w:rsidRPr="00794DDF">
        <w:rPr>
          <w:rFonts w:eastAsia="Times"/>
          <w:sz w:val="24"/>
          <w:szCs w:val="24"/>
        </w:rPr>
        <w:t xml:space="preserve">in nursery and primary schools is 7.2% (the national average is 13.7%). </w:t>
      </w:r>
    </w:p>
    <w:p w14:paraId="763B1C27" w14:textId="77777777" w:rsidR="008E08A1" w:rsidRPr="00794DDF" w:rsidRDefault="008E08A1" w:rsidP="000D6294">
      <w:pPr>
        <w:pStyle w:val="ListParagraph"/>
        <w:numPr>
          <w:ilvl w:val="0"/>
          <w:numId w:val="35"/>
        </w:numPr>
        <w:spacing w:line="360" w:lineRule="auto"/>
        <w:rPr>
          <w:rFonts w:eastAsia="Times"/>
          <w:sz w:val="24"/>
          <w:szCs w:val="24"/>
        </w:rPr>
      </w:pPr>
      <w:r w:rsidRPr="00794DDF">
        <w:rPr>
          <w:rFonts w:eastAsia="Times"/>
          <w:sz w:val="24"/>
          <w:szCs w:val="24"/>
        </w:rPr>
        <w:t xml:space="preserve">in secondary schools is 10.2% (the national average is 12.4%). </w:t>
      </w:r>
    </w:p>
    <w:p w14:paraId="763B1C28" w14:textId="77777777" w:rsidR="008E08A1" w:rsidRPr="00D01F8F" w:rsidRDefault="008E08A1" w:rsidP="004A357E">
      <w:pPr>
        <w:spacing w:after="0" w:line="360" w:lineRule="auto"/>
        <w:rPr>
          <w:rFonts w:ascii="Arial" w:eastAsia="Times" w:hAnsi="Arial" w:cs="Arial"/>
          <w:sz w:val="24"/>
          <w:szCs w:val="24"/>
        </w:rPr>
      </w:pPr>
    </w:p>
    <w:p w14:paraId="763B1C29" w14:textId="77777777" w:rsidR="008E08A1" w:rsidRPr="00D01F8F" w:rsidRDefault="00064C78" w:rsidP="004A357E">
      <w:pPr>
        <w:spacing w:after="0" w:line="360" w:lineRule="auto"/>
        <w:rPr>
          <w:rFonts w:ascii="Arial" w:eastAsia="Times" w:hAnsi="Arial" w:cs="Arial"/>
          <w:sz w:val="24"/>
          <w:szCs w:val="24"/>
        </w:rPr>
      </w:pPr>
      <w:r>
        <w:rPr>
          <w:rFonts w:ascii="Arial" w:eastAsia="Times" w:hAnsi="Arial" w:cs="Arial"/>
          <w:sz w:val="24"/>
          <w:szCs w:val="24"/>
        </w:rPr>
        <w:t>Children and Young People (</w:t>
      </w:r>
      <w:r w:rsidR="008E08A1" w:rsidRPr="00D01F8F">
        <w:rPr>
          <w:rFonts w:ascii="Arial" w:eastAsia="Times" w:hAnsi="Arial" w:cs="Arial"/>
          <w:sz w:val="24"/>
          <w:szCs w:val="24"/>
        </w:rPr>
        <w:t>CYP</w:t>
      </w:r>
      <w:r>
        <w:rPr>
          <w:rFonts w:ascii="Arial" w:eastAsia="Times" w:hAnsi="Arial" w:cs="Arial"/>
          <w:sz w:val="24"/>
          <w:szCs w:val="24"/>
        </w:rPr>
        <w:t>)</w:t>
      </w:r>
      <w:r w:rsidR="008E08A1" w:rsidRPr="00D01F8F">
        <w:rPr>
          <w:rFonts w:ascii="Arial" w:eastAsia="Times" w:hAnsi="Arial" w:cs="Arial"/>
          <w:sz w:val="24"/>
          <w:szCs w:val="24"/>
        </w:rPr>
        <w:t xml:space="preserve"> from minority ethnic groups account for 69% of all children living in the area, compared with 21% in the country as a whole. The largest ethnic group represented in this age band is the Indian population (23%), followed by the White British population (18%) and the Other Asian population (16%). In Harrow, the Indian population is predominantly Gujarati and the Other Asian group is predominantly Tamil. However, looking at the ethnicity by smaller age bands, we see that the ethnic diversity is growing. In the youngest age group (aged 0-4), only 1 in 6 are of White British ethnicity compared to 1 in 4 of the adult population.</w:t>
      </w:r>
    </w:p>
    <w:p w14:paraId="763B1C2A" w14:textId="77777777" w:rsidR="00CA2139" w:rsidRPr="00701BCD" w:rsidRDefault="00CA2139" w:rsidP="004A357E">
      <w:pPr>
        <w:spacing w:after="0" w:line="360" w:lineRule="auto"/>
        <w:rPr>
          <w:rFonts w:ascii="Arial" w:eastAsia="Times" w:hAnsi="Arial" w:cs="Arial"/>
          <w:sz w:val="16"/>
          <w:szCs w:val="16"/>
        </w:rPr>
      </w:pPr>
    </w:p>
    <w:p w14:paraId="763B1C2B"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proportion of CYP with English as an additional language (EAL) as at January 2018: </w:t>
      </w:r>
    </w:p>
    <w:p w14:paraId="763B1C2C" w14:textId="77777777" w:rsidR="008E08A1" w:rsidRPr="00941B41" w:rsidRDefault="008E08A1" w:rsidP="000D6294">
      <w:pPr>
        <w:pStyle w:val="ListParagraph"/>
        <w:numPr>
          <w:ilvl w:val="0"/>
          <w:numId w:val="34"/>
        </w:numPr>
        <w:spacing w:line="360" w:lineRule="auto"/>
        <w:rPr>
          <w:rFonts w:eastAsia="Times"/>
          <w:sz w:val="24"/>
          <w:szCs w:val="24"/>
        </w:rPr>
      </w:pPr>
      <w:r w:rsidRPr="00941B41">
        <w:rPr>
          <w:rFonts w:eastAsia="Times"/>
          <w:sz w:val="24"/>
          <w:szCs w:val="24"/>
        </w:rPr>
        <w:t xml:space="preserve">in primary schools is 64.9% (the national average is 21.2%). </w:t>
      </w:r>
    </w:p>
    <w:p w14:paraId="763B1C2D" w14:textId="77777777" w:rsidR="008E08A1" w:rsidRPr="00941B41" w:rsidRDefault="008E08A1" w:rsidP="000D6294">
      <w:pPr>
        <w:pStyle w:val="ListParagraph"/>
        <w:numPr>
          <w:ilvl w:val="0"/>
          <w:numId w:val="34"/>
        </w:numPr>
        <w:spacing w:line="360" w:lineRule="auto"/>
        <w:rPr>
          <w:rFonts w:eastAsia="Times"/>
          <w:sz w:val="24"/>
          <w:szCs w:val="24"/>
        </w:rPr>
      </w:pPr>
      <w:r w:rsidRPr="00941B41">
        <w:rPr>
          <w:rFonts w:eastAsia="Times"/>
          <w:sz w:val="24"/>
          <w:szCs w:val="24"/>
        </w:rPr>
        <w:t xml:space="preserve">in secondary schools is 60.9% (the national average is 16.6%). </w:t>
      </w:r>
    </w:p>
    <w:p w14:paraId="763B1C2E" w14:textId="77777777" w:rsidR="008E08A1" w:rsidRPr="00D01F8F" w:rsidRDefault="008E08A1" w:rsidP="004A357E">
      <w:pPr>
        <w:spacing w:after="0" w:line="360" w:lineRule="auto"/>
        <w:rPr>
          <w:rFonts w:ascii="Arial" w:eastAsia="Times" w:hAnsi="Arial" w:cs="Arial"/>
          <w:sz w:val="24"/>
          <w:szCs w:val="24"/>
        </w:rPr>
      </w:pPr>
    </w:p>
    <w:p w14:paraId="763B1C2F"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88.4% of the school population is classified as belonging to an ethnic group other than White British. The top five most recorded community languages spoken in the borough are English, Gujarati, Romanian, Tamil and Arabic. </w:t>
      </w:r>
    </w:p>
    <w:p w14:paraId="763B1C30" w14:textId="77777777" w:rsidR="008E08A1" w:rsidRPr="00701BCD" w:rsidRDefault="008E08A1" w:rsidP="004A357E">
      <w:pPr>
        <w:spacing w:after="0" w:line="360" w:lineRule="auto"/>
        <w:rPr>
          <w:rFonts w:ascii="Arial" w:eastAsia="Times" w:hAnsi="Arial" w:cs="Arial"/>
          <w:sz w:val="16"/>
          <w:szCs w:val="16"/>
        </w:rPr>
      </w:pPr>
    </w:p>
    <w:p w14:paraId="763B1C31"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number of pupils with Special Educational Needs (SEN) in Harrow’s schools has increased from 4,630 in January 2017 to 4,4,770 in January 2019; representing a percentage increase of 3.0%.  As at January 2019 there were 3,651 pupils with SEN Support and 1,119 pupils with a statement or </w:t>
      </w:r>
      <w:r w:rsidR="00064C78">
        <w:rPr>
          <w:rFonts w:ascii="Arial" w:eastAsia="Times" w:hAnsi="Arial" w:cs="Arial"/>
          <w:sz w:val="24"/>
          <w:szCs w:val="24"/>
        </w:rPr>
        <w:t>Educational Health Care Plan (</w:t>
      </w:r>
      <w:r w:rsidRPr="00D01F8F">
        <w:rPr>
          <w:rFonts w:ascii="Arial" w:eastAsia="Times" w:hAnsi="Arial" w:cs="Arial"/>
          <w:sz w:val="24"/>
          <w:szCs w:val="24"/>
        </w:rPr>
        <w:t>EHCP</w:t>
      </w:r>
      <w:r w:rsidR="00064C78">
        <w:rPr>
          <w:rFonts w:ascii="Arial" w:eastAsia="Times" w:hAnsi="Arial" w:cs="Arial"/>
          <w:sz w:val="24"/>
          <w:szCs w:val="24"/>
        </w:rPr>
        <w:t>)</w:t>
      </w:r>
      <w:r w:rsidRPr="00D01F8F">
        <w:rPr>
          <w:rFonts w:ascii="Arial" w:eastAsia="Times" w:hAnsi="Arial" w:cs="Arial"/>
          <w:sz w:val="24"/>
          <w:szCs w:val="24"/>
        </w:rPr>
        <w:t xml:space="preserve">.  The highest category of primary need is speech, language and communication needs followed by moderate learning difficulties. </w:t>
      </w:r>
    </w:p>
    <w:p w14:paraId="763B1C32" w14:textId="77777777" w:rsidR="00B06BC9" w:rsidRPr="00701BCD" w:rsidRDefault="00B06BC9" w:rsidP="004A357E">
      <w:pPr>
        <w:spacing w:after="0" w:line="360" w:lineRule="auto"/>
        <w:rPr>
          <w:rFonts w:ascii="Arial" w:eastAsia="Times" w:hAnsi="Arial" w:cs="Arial"/>
          <w:color w:val="3E007A"/>
          <w:sz w:val="16"/>
          <w:szCs w:val="16"/>
        </w:rPr>
      </w:pPr>
    </w:p>
    <w:p w14:paraId="763B1C33" w14:textId="77777777" w:rsidR="006A739C" w:rsidRPr="00674E21" w:rsidRDefault="00847E06" w:rsidP="004A357E">
      <w:pPr>
        <w:pStyle w:val="sub"/>
        <w:spacing w:line="360" w:lineRule="auto"/>
        <w:rPr>
          <w:color w:val="3E007A"/>
        </w:rPr>
      </w:pPr>
      <w:r w:rsidRPr="00674E21">
        <w:rPr>
          <w:color w:val="3E007A"/>
        </w:rPr>
        <w:t>Employment and Income (Economic)</w:t>
      </w:r>
      <w:r w:rsidR="00536C71" w:rsidRPr="00674E21">
        <w:rPr>
          <w:color w:val="3E007A"/>
        </w:rPr>
        <w:t xml:space="preserve"> </w:t>
      </w:r>
    </w:p>
    <w:p w14:paraId="763B1C34"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Harrow has seen an increase in unemployment over the past year, although Harrow’s rates are still below the London and Great Britain rates. A number of residents are in low paid jobs and have low functional skills. Harrow’s ranking for health deprivation has </w:t>
      </w:r>
      <w:r w:rsidRPr="00674E21">
        <w:rPr>
          <w:rFonts w:ascii="Arial" w:eastAsia="Times" w:hAnsi="Arial" w:cs="Arial"/>
          <w:sz w:val="24"/>
          <w:szCs w:val="24"/>
        </w:rPr>
        <w:lastRenderedPageBreak/>
        <w:t xml:space="preserve">improved and is better than the national average, but there are health disparities within the borough. </w:t>
      </w:r>
    </w:p>
    <w:p w14:paraId="763B1C35" w14:textId="77777777" w:rsidR="00061FF8" w:rsidRPr="00674E21" w:rsidRDefault="00061FF8" w:rsidP="004A357E">
      <w:pPr>
        <w:spacing w:after="0" w:line="360" w:lineRule="auto"/>
        <w:rPr>
          <w:rFonts w:ascii="Arial" w:eastAsia="Times" w:hAnsi="Arial" w:cs="Arial"/>
          <w:sz w:val="16"/>
          <w:szCs w:val="16"/>
        </w:rPr>
      </w:pPr>
    </w:p>
    <w:p w14:paraId="763B1C36"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The Claimant Court</w:t>
      </w:r>
      <w:r w:rsidRPr="00674E21">
        <w:rPr>
          <w:rFonts w:ascii="Arial" w:eastAsia="Times" w:hAnsi="Arial" w:cs="Arial"/>
          <w:sz w:val="24"/>
          <w:szCs w:val="24"/>
          <w:vertAlign w:val="superscript"/>
        </w:rPr>
        <w:footnoteReference w:id="5"/>
      </w:r>
      <w:r w:rsidRPr="00674E21">
        <w:rPr>
          <w:rFonts w:ascii="Arial" w:eastAsia="Times" w:hAnsi="Arial" w:cs="Arial"/>
          <w:sz w:val="24"/>
          <w:szCs w:val="24"/>
        </w:rPr>
        <w:t xml:space="preserve"> in March 2019 showed 1.6% (2,610 residents) were claiming benefits, of which 54% were men and 46% were women. Unemployment rates are highest in Greenhill, Roxbourne and Wealdstone wards. The overall employment rate in Harrow is 78%, but rates vary by population group.</w:t>
      </w:r>
      <w:r w:rsidRPr="00674E21">
        <w:rPr>
          <w:rFonts w:ascii="Arial" w:eastAsia="Times" w:hAnsi="Arial" w:cs="Arial"/>
          <w:sz w:val="24"/>
          <w:szCs w:val="24"/>
          <w:vertAlign w:val="superscript"/>
        </w:rPr>
        <w:footnoteReference w:id="6"/>
      </w:r>
      <w:r w:rsidRPr="00674E21">
        <w:rPr>
          <w:rFonts w:ascii="Arial" w:eastAsia="Times" w:hAnsi="Arial" w:cs="Arial"/>
          <w:sz w:val="24"/>
          <w:szCs w:val="24"/>
        </w:rPr>
        <w:t xml:space="preserve"> The employment rate for white UK born residents is 77.7%, compared to 84.5% for white non-UK born residents. For UK born ethnic minority groups, the employment rate is 79% and 77.3% for non-UK born ethnic minority groups.</w:t>
      </w:r>
      <w:r w:rsidRPr="00674E21">
        <w:rPr>
          <w:rFonts w:ascii="Arial" w:eastAsia="Times" w:hAnsi="Arial" w:cs="Arial"/>
          <w:sz w:val="24"/>
          <w:szCs w:val="24"/>
          <w:vertAlign w:val="superscript"/>
        </w:rPr>
        <w:footnoteReference w:id="7"/>
      </w:r>
    </w:p>
    <w:p w14:paraId="763B1C37" w14:textId="77777777" w:rsidR="00061FF8" w:rsidRPr="00674E21" w:rsidRDefault="00061FF8" w:rsidP="004A357E">
      <w:pPr>
        <w:spacing w:after="0" w:line="360" w:lineRule="auto"/>
        <w:rPr>
          <w:rFonts w:ascii="Arial" w:eastAsia="Times" w:hAnsi="Arial" w:cs="Arial"/>
          <w:sz w:val="16"/>
          <w:szCs w:val="16"/>
        </w:rPr>
      </w:pPr>
    </w:p>
    <w:p w14:paraId="763B1C38"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The employment deprivation domain within the 2015 Index of Multiple Deprivation (IMD) indicates 12,082 of Harrow’s residents experiencing employment deprivation. This includes people who would like to work but are unable to do so due to unemployment, sickness or disability, or caring responsibilities. Overall Wealdstone is Harrow’s most deprived ward for employment deprivation, closely followed by Roxbourne. </w:t>
      </w:r>
    </w:p>
    <w:p w14:paraId="763B1C39" w14:textId="77777777" w:rsidR="00061FF8" w:rsidRPr="00674E21" w:rsidRDefault="00061FF8" w:rsidP="004A357E">
      <w:pPr>
        <w:spacing w:after="0" w:line="360" w:lineRule="auto"/>
        <w:rPr>
          <w:rFonts w:ascii="Arial" w:eastAsia="Times" w:hAnsi="Arial" w:cs="Arial"/>
          <w:sz w:val="16"/>
          <w:szCs w:val="16"/>
        </w:rPr>
      </w:pPr>
    </w:p>
    <w:p w14:paraId="763B1C3A"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In Greenhill and Wealdstone there are proportionately more followers of Islam in the Opportunity Area, and slightly lower Hindus. There is a higher proportion of Bangladeshi and Pakistanis in these wards. Overall those ethnic groups have high levels of residents aged 16-64 who are economically inactive (38.6%), compared to Indians (13.4%).</w:t>
      </w:r>
      <w:r w:rsidRPr="00674E21">
        <w:rPr>
          <w:rFonts w:ascii="Arial" w:eastAsia="Times" w:hAnsi="Arial" w:cs="Arial"/>
          <w:sz w:val="24"/>
          <w:szCs w:val="24"/>
          <w:vertAlign w:val="superscript"/>
        </w:rPr>
        <w:footnoteReference w:id="8"/>
      </w:r>
    </w:p>
    <w:p w14:paraId="763B1C3B" w14:textId="77777777" w:rsidR="00061FF8" w:rsidRPr="00674E21" w:rsidRDefault="00061FF8" w:rsidP="004A357E">
      <w:pPr>
        <w:spacing w:after="0" w:line="360" w:lineRule="auto"/>
        <w:rPr>
          <w:rFonts w:ascii="Arial" w:eastAsia="Times" w:hAnsi="Arial" w:cs="Arial"/>
          <w:sz w:val="16"/>
          <w:szCs w:val="16"/>
        </w:rPr>
      </w:pPr>
    </w:p>
    <w:p w14:paraId="763B1C3C" w14:textId="77777777" w:rsidR="00061FF8" w:rsidRPr="00674E21" w:rsidRDefault="00061FF8" w:rsidP="004A357E">
      <w:pPr>
        <w:spacing w:after="0" w:line="360" w:lineRule="auto"/>
        <w:rPr>
          <w:rFonts w:ascii="Arial" w:hAnsi="Arial"/>
          <w:b/>
          <w:color w:val="3E007A"/>
          <w:sz w:val="28"/>
          <w:szCs w:val="32"/>
        </w:rPr>
      </w:pPr>
      <w:r w:rsidRPr="00674E21">
        <w:rPr>
          <w:rFonts w:ascii="Arial" w:hAnsi="Arial"/>
          <w:b/>
          <w:color w:val="3E007A"/>
          <w:sz w:val="28"/>
          <w:szCs w:val="32"/>
        </w:rPr>
        <w:t>Income deprivation</w:t>
      </w:r>
    </w:p>
    <w:p w14:paraId="763B1C3D"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The Income Deprivation scale indicates that 30,733 of Harrow’s residents are experiencing income deprivation. Wealdstone is Harrow’s most deprived ward for income deprivation and for income deprivation affecting children, closely followed by Roxbourne, then Marlborough and Harrow Weald.</w:t>
      </w:r>
    </w:p>
    <w:p w14:paraId="763B1C3E" w14:textId="77777777" w:rsidR="00061FF8" w:rsidRPr="00674E21" w:rsidRDefault="00061FF8" w:rsidP="004A357E">
      <w:pPr>
        <w:spacing w:after="0" w:line="360" w:lineRule="auto"/>
        <w:rPr>
          <w:rFonts w:ascii="Arial" w:eastAsia="Times" w:hAnsi="Arial" w:cs="Arial"/>
          <w:sz w:val="16"/>
          <w:szCs w:val="16"/>
        </w:rPr>
      </w:pPr>
    </w:p>
    <w:p w14:paraId="763B1C3F"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A quarter of Harrow’s residents are in low paid jobs and 36% of jobs in the borough are regarded as low-paid</w:t>
      </w:r>
      <w:r w:rsidRPr="00674E21">
        <w:rPr>
          <w:rFonts w:ascii="Arial" w:eastAsia="Times" w:hAnsi="Arial" w:cs="Arial"/>
          <w:sz w:val="24"/>
          <w:szCs w:val="24"/>
          <w:vertAlign w:val="superscript"/>
        </w:rPr>
        <w:footnoteReference w:id="9"/>
      </w:r>
      <w:r w:rsidRPr="00674E21">
        <w:rPr>
          <w:rFonts w:ascii="Arial" w:eastAsia="Times" w:hAnsi="Arial" w:cs="Arial"/>
          <w:sz w:val="24"/>
          <w:szCs w:val="24"/>
        </w:rPr>
        <w:t xml:space="preserve">. In part this relates to the business composition of the borough, with </w:t>
      </w:r>
      <w:r w:rsidRPr="00674E21">
        <w:rPr>
          <w:rFonts w:ascii="Arial" w:eastAsia="Times" w:hAnsi="Arial" w:cs="Arial"/>
          <w:sz w:val="24"/>
          <w:szCs w:val="24"/>
        </w:rPr>
        <w:lastRenderedPageBreak/>
        <w:t xml:space="preserve">small businesses paying less than larger companies and in part due to a significant number of residents having low skills. </w:t>
      </w:r>
    </w:p>
    <w:p w14:paraId="763B1C40" w14:textId="77777777" w:rsidR="00061FF8" w:rsidRPr="00674E21" w:rsidRDefault="00061FF8" w:rsidP="004A357E">
      <w:pPr>
        <w:spacing w:after="0" w:line="360" w:lineRule="auto"/>
        <w:rPr>
          <w:rFonts w:ascii="Arial" w:eastAsia="Times" w:hAnsi="Arial" w:cs="Arial"/>
          <w:sz w:val="16"/>
          <w:szCs w:val="16"/>
        </w:rPr>
      </w:pPr>
    </w:p>
    <w:p w14:paraId="763B1C41" w14:textId="77777777" w:rsidR="00061FF8" w:rsidRPr="00674E21" w:rsidRDefault="00061FF8" w:rsidP="004A357E">
      <w:pPr>
        <w:spacing w:after="0" w:line="360" w:lineRule="auto"/>
        <w:rPr>
          <w:rFonts w:ascii="Arial" w:hAnsi="Arial"/>
          <w:b/>
          <w:color w:val="3E007A"/>
          <w:sz w:val="28"/>
          <w:szCs w:val="32"/>
        </w:rPr>
      </w:pPr>
      <w:r w:rsidRPr="00674E21">
        <w:rPr>
          <w:rFonts w:ascii="Arial" w:hAnsi="Arial"/>
          <w:b/>
          <w:color w:val="3E007A"/>
          <w:sz w:val="28"/>
          <w:szCs w:val="32"/>
        </w:rPr>
        <w:t>Skills</w:t>
      </w:r>
    </w:p>
    <w:p w14:paraId="763B1C42"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Within Harrow, the highest proportions of the population without qualifications or with low level qualifications are in Kenton East, Edgware, Roxbourne and Roxeth. Poor language skills are seen as a major barrier to progressing in the workplace. </w:t>
      </w:r>
    </w:p>
    <w:p w14:paraId="763B1C43" w14:textId="77777777" w:rsidR="00061FF8" w:rsidRPr="00674E21" w:rsidRDefault="00061FF8" w:rsidP="004A357E">
      <w:pPr>
        <w:spacing w:after="0" w:line="360" w:lineRule="auto"/>
        <w:rPr>
          <w:rFonts w:ascii="Arial" w:eastAsia="Times" w:hAnsi="Arial" w:cs="Arial"/>
          <w:sz w:val="24"/>
          <w:szCs w:val="24"/>
        </w:rPr>
      </w:pPr>
    </w:p>
    <w:p w14:paraId="763B1C44"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In September 2018 Harrow was one of 25 local authority areas identified by the Ministry of Housing for Communities and Local Government as an area with high levels of need for English Language provision. 28.5% of Harrow’s residents have a foreign first language. In 15.9% of households, English is not the main language of any household occupants, the 10</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highest ranking nationally and much higher than the national level of 4.3%. The 2011 Census showed 1% of Harrow residents unable to speak English at all, compared to 0.6% for London and a national figure of 0.3%. </w:t>
      </w:r>
    </w:p>
    <w:p w14:paraId="763B1C45" w14:textId="77777777" w:rsidR="00D808FA" w:rsidRPr="00674E21" w:rsidRDefault="00D808FA" w:rsidP="004A357E">
      <w:pPr>
        <w:spacing w:after="0" w:line="360" w:lineRule="auto"/>
        <w:rPr>
          <w:rFonts w:ascii="Arial" w:eastAsia="Times" w:hAnsi="Arial" w:cs="Arial"/>
          <w:b/>
          <w:color w:val="7030A0"/>
          <w:sz w:val="24"/>
          <w:szCs w:val="24"/>
        </w:rPr>
      </w:pPr>
    </w:p>
    <w:p w14:paraId="763B1C46" w14:textId="77777777" w:rsidR="00D808FA" w:rsidRPr="008165C3" w:rsidRDefault="00D808FA" w:rsidP="004A357E">
      <w:pPr>
        <w:spacing w:after="0" w:line="360" w:lineRule="auto"/>
        <w:rPr>
          <w:rFonts w:ascii="Arial" w:eastAsia="Times" w:hAnsi="Arial" w:cs="Arial"/>
          <w:color w:val="3E007A"/>
          <w:sz w:val="24"/>
          <w:szCs w:val="24"/>
        </w:rPr>
      </w:pPr>
      <w:r w:rsidRPr="008165C3">
        <w:rPr>
          <w:rFonts w:ascii="Arial" w:eastAsia="Times" w:hAnsi="Arial" w:cs="Arial"/>
          <w:b/>
          <w:color w:val="3E007A"/>
          <w:sz w:val="28"/>
          <w:szCs w:val="28"/>
        </w:rPr>
        <w:t>Young People Needs Analysis</w:t>
      </w:r>
      <w:r w:rsidR="00536C71" w:rsidRPr="008165C3">
        <w:rPr>
          <w:rFonts w:ascii="Arial" w:eastAsia="Times" w:hAnsi="Arial" w:cs="Arial"/>
          <w:b/>
          <w:color w:val="3E007A"/>
          <w:sz w:val="28"/>
          <w:szCs w:val="28"/>
        </w:rPr>
        <w:t xml:space="preserve"> </w:t>
      </w:r>
    </w:p>
    <w:p w14:paraId="763B1C47" w14:textId="77777777" w:rsidR="00D808FA" w:rsidRPr="00674E21" w:rsidRDefault="00D808FA" w:rsidP="004A357E">
      <w:pPr>
        <w:spacing w:after="0" w:line="360" w:lineRule="auto"/>
        <w:rPr>
          <w:rFonts w:ascii="Arial" w:hAnsi="Arial" w:cs="Arial"/>
          <w:sz w:val="24"/>
        </w:rPr>
      </w:pPr>
      <w:r w:rsidRPr="00674E21">
        <w:rPr>
          <w:rFonts w:ascii="Arial" w:eastAsia="Times" w:hAnsi="Arial" w:cs="Arial"/>
          <w:sz w:val="24"/>
          <w:szCs w:val="24"/>
        </w:rPr>
        <w:t xml:space="preserve">The Council in partnership with Young Harrow Foundation </w:t>
      </w:r>
      <w:r w:rsidR="00FB2600">
        <w:rPr>
          <w:rFonts w:ascii="Arial" w:eastAsia="Times" w:hAnsi="Arial" w:cs="Arial"/>
          <w:sz w:val="24"/>
          <w:szCs w:val="24"/>
        </w:rPr>
        <w:t xml:space="preserve">(YHF) </w:t>
      </w:r>
      <w:r w:rsidRPr="00674E21">
        <w:rPr>
          <w:rFonts w:ascii="Arial" w:eastAsia="Times" w:hAnsi="Arial" w:cs="Arial"/>
          <w:sz w:val="24"/>
          <w:szCs w:val="24"/>
        </w:rPr>
        <w:t xml:space="preserve">and the Youth Parliament has carried out a piece of work to bring together the views of young people, the views of charities and the data the Council holds, in order to create a body of research on young people’s needs across Harrow. This is the first of its kind and has identified the following five areas as priorities for young people: </w:t>
      </w:r>
      <w:r w:rsidRPr="00674E21">
        <w:rPr>
          <w:rFonts w:ascii="Arial" w:hAnsi="Arial" w:cs="Arial"/>
          <w:sz w:val="24"/>
        </w:rPr>
        <w:t>Mental and emotional wellbeing; Youth Violence; Accessing employment opportunities; Inequality; and Being more physical active.</w:t>
      </w:r>
    </w:p>
    <w:p w14:paraId="763B1C48" w14:textId="77777777" w:rsidR="00D808FA" w:rsidRPr="00674E21" w:rsidRDefault="00D808FA" w:rsidP="004A357E">
      <w:pPr>
        <w:spacing w:after="0" w:line="360" w:lineRule="auto"/>
        <w:rPr>
          <w:rFonts w:ascii="Arial" w:hAnsi="Arial" w:cs="Arial"/>
          <w:sz w:val="24"/>
        </w:rPr>
      </w:pPr>
    </w:p>
    <w:p w14:paraId="763B1C49" w14:textId="77777777" w:rsidR="00B6030D" w:rsidRPr="00674E21" w:rsidRDefault="00B6030D" w:rsidP="004A357E">
      <w:pPr>
        <w:spacing w:after="0" w:line="360" w:lineRule="auto"/>
        <w:rPr>
          <w:rFonts w:ascii="Arial" w:hAnsi="Arial" w:cs="Arial"/>
          <w:sz w:val="24"/>
        </w:rPr>
      </w:pPr>
      <w:r w:rsidRPr="00674E21">
        <w:rPr>
          <w:rFonts w:ascii="Arial" w:hAnsi="Arial" w:cs="Arial"/>
          <w:sz w:val="24"/>
        </w:rPr>
        <w:t>The 2018 report ‘</w:t>
      </w:r>
      <w:r w:rsidRPr="00674E21">
        <w:rPr>
          <w:rFonts w:ascii="Arial" w:hAnsi="Arial" w:cs="Arial"/>
          <w:b/>
          <w:sz w:val="24"/>
        </w:rPr>
        <w:t>This is Harrow’</w:t>
      </w:r>
      <w:r w:rsidRPr="00674E21">
        <w:rPr>
          <w:rFonts w:ascii="Arial" w:hAnsi="Arial" w:cs="Arial"/>
          <w:sz w:val="24"/>
        </w:rPr>
        <w:t xml:space="preserve">, highlighted youth violence as a key theme for young people in Harrow. </w:t>
      </w:r>
      <w:r w:rsidR="00701BCD">
        <w:rPr>
          <w:rFonts w:ascii="Arial" w:hAnsi="Arial" w:cs="Arial"/>
          <w:sz w:val="24"/>
        </w:rPr>
        <w:t xml:space="preserve"> </w:t>
      </w:r>
      <w:r w:rsidR="00FB2600">
        <w:rPr>
          <w:rFonts w:ascii="Arial" w:hAnsi="Arial" w:cs="Arial"/>
          <w:sz w:val="24"/>
        </w:rPr>
        <w:t>In response, YHF</w:t>
      </w:r>
      <w:r w:rsidRPr="00674E21">
        <w:rPr>
          <w:rFonts w:ascii="Arial" w:hAnsi="Arial" w:cs="Arial"/>
          <w:sz w:val="24"/>
        </w:rPr>
        <w:t xml:space="preserve">, has embarked on the project - ‘Change Champions’. This is a proposed new cross-sector model of working, developed in consultation with voluntary sector, young people, Harrow Council, CCG and Schools. The aim is to address specific problems within the themes (youth violence; mental health; employment; physical activity; inequalities) in new collaborative ways – and with young people at the heart of the process. </w:t>
      </w:r>
    </w:p>
    <w:p w14:paraId="763B1C4A" w14:textId="77777777" w:rsidR="00CA2139" w:rsidRDefault="00CA2139" w:rsidP="004A357E">
      <w:pPr>
        <w:spacing w:after="0" w:line="360" w:lineRule="auto"/>
        <w:rPr>
          <w:rFonts w:ascii="Arial" w:hAnsi="Arial" w:cs="Arial"/>
          <w:b/>
          <w:sz w:val="24"/>
          <w:u w:val="single"/>
        </w:rPr>
      </w:pPr>
    </w:p>
    <w:p w14:paraId="763B1C4B" w14:textId="77777777" w:rsidR="001F39D6" w:rsidRDefault="001F39D6" w:rsidP="004A357E">
      <w:pPr>
        <w:spacing w:after="0" w:line="360" w:lineRule="auto"/>
        <w:rPr>
          <w:rFonts w:ascii="Arial" w:hAnsi="Arial" w:cs="Arial"/>
          <w:b/>
          <w:sz w:val="24"/>
          <w:u w:val="single"/>
        </w:rPr>
      </w:pPr>
    </w:p>
    <w:p w14:paraId="763B1C4C" w14:textId="77777777" w:rsidR="001F39D6" w:rsidRDefault="001F39D6" w:rsidP="004A357E">
      <w:pPr>
        <w:spacing w:after="0" w:line="360" w:lineRule="auto"/>
        <w:rPr>
          <w:rFonts w:ascii="Arial" w:hAnsi="Arial" w:cs="Arial"/>
          <w:b/>
          <w:sz w:val="24"/>
          <w:u w:val="single"/>
        </w:rPr>
      </w:pPr>
    </w:p>
    <w:p w14:paraId="763B1C4D" w14:textId="77777777" w:rsidR="001F39D6" w:rsidRPr="00674E21" w:rsidRDefault="001F39D6" w:rsidP="004A357E">
      <w:pPr>
        <w:spacing w:after="0" w:line="360" w:lineRule="auto"/>
        <w:rPr>
          <w:rFonts w:ascii="Arial" w:hAnsi="Arial" w:cs="Arial"/>
          <w:b/>
          <w:sz w:val="24"/>
          <w:u w:val="single"/>
        </w:rPr>
      </w:pPr>
    </w:p>
    <w:p w14:paraId="763B1C4E" w14:textId="77777777" w:rsidR="00B6030D" w:rsidRPr="001F39D6" w:rsidRDefault="00B6030D" w:rsidP="004A357E">
      <w:pPr>
        <w:spacing w:after="0" w:line="360" w:lineRule="auto"/>
        <w:rPr>
          <w:rFonts w:ascii="Arial" w:hAnsi="Arial" w:cs="Arial"/>
          <w:b/>
          <w:color w:val="3E007A"/>
          <w:sz w:val="28"/>
          <w:szCs w:val="28"/>
        </w:rPr>
      </w:pPr>
      <w:r w:rsidRPr="001F39D6">
        <w:rPr>
          <w:rFonts w:ascii="Arial" w:hAnsi="Arial" w:cs="Arial"/>
          <w:b/>
          <w:color w:val="3E007A"/>
          <w:sz w:val="28"/>
          <w:szCs w:val="28"/>
        </w:rPr>
        <w:t xml:space="preserve">Change Champions Model: </w:t>
      </w:r>
    </w:p>
    <w:p w14:paraId="763B1C4F" w14:textId="77777777" w:rsidR="00B6030D" w:rsidRPr="00674E21" w:rsidRDefault="00B6030D" w:rsidP="004A357E">
      <w:pPr>
        <w:spacing w:after="0" w:line="360" w:lineRule="auto"/>
        <w:rPr>
          <w:rFonts w:ascii="Arial" w:hAnsi="Arial" w:cs="Arial"/>
          <w:sz w:val="24"/>
        </w:rPr>
      </w:pPr>
      <w:r w:rsidRPr="00674E21">
        <w:rPr>
          <w:rFonts w:ascii="Arial" w:hAnsi="Arial" w:cs="Arial"/>
          <w:noProof/>
          <w:sz w:val="24"/>
          <w:lang w:eastAsia="en-GB"/>
        </w:rPr>
        <w:drawing>
          <wp:inline distT="0" distB="0" distL="0" distR="0" wp14:anchorId="763B2149" wp14:editId="763B214A">
            <wp:extent cx="5731510" cy="3220085"/>
            <wp:effectExtent l="0" t="0" r="889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0085"/>
                    </a:xfrm>
                    <a:prstGeom prst="rect">
                      <a:avLst/>
                    </a:prstGeom>
                  </pic:spPr>
                </pic:pic>
              </a:graphicData>
            </a:graphic>
          </wp:inline>
        </w:drawing>
      </w:r>
    </w:p>
    <w:p w14:paraId="763B1C50" w14:textId="77777777" w:rsidR="00701BCD" w:rsidRDefault="00701BCD" w:rsidP="004A357E">
      <w:pPr>
        <w:spacing w:after="0" w:line="360" w:lineRule="auto"/>
        <w:rPr>
          <w:rFonts w:ascii="Arial" w:hAnsi="Arial" w:cs="Arial"/>
          <w:sz w:val="24"/>
        </w:rPr>
      </w:pPr>
    </w:p>
    <w:p w14:paraId="763B1C51" w14:textId="77777777" w:rsidR="00B6030D" w:rsidRDefault="00FB2600" w:rsidP="004A357E">
      <w:pPr>
        <w:spacing w:after="0" w:line="360" w:lineRule="auto"/>
        <w:rPr>
          <w:rFonts w:ascii="Arial" w:hAnsi="Arial" w:cs="Arial"/>
          <w:sz w:val="24"/>
        </w:rPr>
      </w:pPr>
      <w:r>
        <w:rPr>
          <w:rFonts w:ascii="Arial" w:hAnsi="Arial" w:cs="Arial"/>
          <w:sz w:val="24"/>
        </w:rPr>
        <w:t xml:space="preserve">YHF </w:t>
      </w:r>
      <w:r w:rsidR="00B6030D" w:rsidRPr="00674E21">
        <w:rPr>
          <w:rFonts w:ascii="Arial" w:hAnsi="Arial" w:cs="Arial"/>
          <w:sz w:val="24"/>
        </w:rPr>
        <w:t xml:space="preserve">has embarked on a pilot of the model, in collaboration with Harrow Council, for the Grange Farm estate in South Harrow. Applications to fund this way of working more widely in Harrow have been submitted. </w:t>
      </w:r>
    </w:p>
    <w:p w14:paraId="763B1C52" w14:textId="77777777" w:rsidR="00701BCD" w:rsidRPr="00674E21" w:rsidRDefault="00701BCD" w:rsidP="004A357E">
      <w:pPr>
        <w:spacing w:after="0" w:line="360" w:lineRule="auto"/>
        <w:rPr>
          <w:rFonts w:ascii="Arial" w:hAnsi="Arial" w:cs="Arial"/>
          <w:sz w:val="24"/>
        </w:rPr>
      </w:pPr>
    </w:p>
    <w:p w14:paraId="763B1C53" w14:textId="77777777" w:rsidR="00B6030D" w:rsidRPr="00674E21" w:rsidRDefault="00FB2600" w:rsidP="004A357E">
      <w:pPr>
        <w:spacing w:after="0" w:line="360" w:lineRule="auto"/>
        <w:rPr>
          <w:rFonts w:ascii="Arial" w:hAnsi="Arial" w:cs="Arial"/>
          <w:sz w:val="24"/>
        </w:rPr>
      </w:pPr>
      <w:r>
        <w:rPr>
          <w:rFonts w:ascii="Arial" w:hAnsi="Arial" w:cs="Arial"/>
          <w:sz w:val="24"/>
        </w:rPr>
        <w:t>YHF</w:t>
      </w:r>
      <w:r w:rsidR="00B6030D" w:rsidRPr="00674E21">
        <w:rPr>
          <w:rFonts w:ascii="Arial" w:hAnsi="Arial" w:cs="Arial"/>
          <w:sz w:val="24"/>
        </w:rPr>
        <w:t xml:space="preserve"> have also recruited a Youth Action Team to drive this process. Seven young people are signed up so far, each of them with lived experience in one of the five key themes – including youth violence. </w:t>
      </w:r>
    </w:p>
    <w:p w14:paraId="763B1C54" w14:textId="77777777" w:rsidR="00B6030D" w:rsidRDefault="00B6030D" w:rsidP="004A357E">
      <w:pPr>
        <w:spacing w:after="0" w:line="360" w:lineRule="auto"/>
        <w:rPr>
          <w:rFonts w:ascii="Arial" w:hAnsi="Arial" w:cs="Arial"/>
          <w:sz w:val="24"/>
        </w:rPr>
      </w:pPr>
    </w:p>
    <w:p w14:paraId="763B1C55" w14:textId="77777777" w:rsidR="00A87280" w:rsidRPr="00A87280" w:rsidRDefault="00A87280" w:rsidP="00A87280">
      <w:pPr>
        <w:spacing w:after="0" w:line="360" w:lineRule="auto"/>
        <w:rPr>
          <w:rFonts w:ascii="Arial" w:hAnsi="Arial" w:cs="Arial"/>
          <w:color w:val="3E007A"/>
          <w:sz w:val="28"/>
          <w:szCs w:val="28"/>
        </w:rPr>
      </w:pPr>
      <w:r w:rsidRPr="00A87280">
        <w:rPr>
          <w:rFonts w:ascii="Arial" w:hAnsi="Arial" w:cs="Arial"/>
          <w:b/>
          <w:bCs/>
          <w:color w:val="3E007A"/>
          <w:sz w:val="28"/>
          <w:szCs w:val="28"/>
        </w:rPr>
        <w:t>A Focus on Place</w:t>
      </w:r>
    </w:p>
    <w:p w14:paraId="763B1C56"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Harrow Council has embarked on a place-based approach to addressing community safety issues that is rooted in a community engagement model. This pilot project began in 2018 in Wealdstone, one of the most problematic areas in the borough in terms of anti-social behaviour, including street drinking, youth violence and drug activity.</w:t>
      </w:r>
    </w:p>
    <w:p w14:paraId="763B1C57"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w:t>
      </w:r>
    </w:p>
    <w:p w14:paraId="763B1C58"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xml:space="preserve">Recognising that Police resources have continued to fall in London, the initiative has sought to mobilise the community through outreach and engagement to create a more resilient community. The Wealdstone Action Group was formed in September 2018 to take forward several joint actions that were agreed upon in consultation with the local community through a community engagement event. It brought together key partners </w:t>
      </w:r>
      <w:r w:rsidRPr="00A87280">
        <w:rPr>
          <w:rFonts w:ascii="Arial" w:hAnsi="Arial" w:cs="Arial"/>
          <w:sz w:val="24"/>
          <w:szCs w:val="24"/>
        </w:rPr>
        <w:lastRenderedPageBreak/>
        <w:t>including voluntary and community sector organisations, the Metropolitan Police, British Transport Police, London Fire Brigade, and the council.  </w:t>
      </w:r>
    </w:p>
    <w:p w14:paraId="763B1C59"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w:t>
      </w:r>
    </w:p>
    <w:p w14:paraId="763B1C5A"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The council has also conducted a research and community engagement project building on the momentum and objectives of the Wealdstone Action Group to produce a comprehensive understanding of the local issues faced by residents, traders, community organisations, schools, faith groups and other stakeholders in the area, which can influence future strategies.</w:t>
      </w:r>
    </w:p>
    <w:p w14:paraId="763B1C5B" w14:textId="77777777" w:rsidR="00A87280" w:rsidRPr="00A87280" w:rsidRDefault="00A87280" w:rsidP="00A87280">
      <w:pPr>
        <w:spacing w:after="0" w:line="360" w:lineRule="auto"/>
        <w:jc w:val="both"/>
        <w:rPr>
          <w:rFonts w:ascii="Arial" w:hAnsi="Arial" w:cs="Arial"/>
          <w:sz w:val="24"/>
          <w:szCs w:val="24"/>
        </w:rPr>
      </w:pPr>
      <w:r w:rsidRPr="00A87280">
        <w:rPr>
          <w:rFonts w:ascii="Arial" w:hAnsi="Arial" w:cs="Arial"/>
          <w:sz w:val="24"/>
          <w:szCs w:val="24"/>
        </w:rPr>
        <w:t> </w:t>
      </w:r>
    </w:p>
    <w:p w14:paraId="763B1C5C"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A similar approach to addressing community safety issues has begun in South Harrow. Walkabouts along Northolt Road as well as Grange Farm have been completed with councillors from Roxeth, Roxbourne and Harrow-on-the-Hill. A research project, similar to that carried out in Wealdstone, has also been initiated to identify the key causal factors as well as potential strategies to address place-based community safety issues in South Harrow.</w:t>
      </w:r>
    </w:p>
    <w:p w14:paraId="763B1C5D" w14:textId="77777777" w:rsidR="00087C63" w:rsidRPr="00674E21" w:rsidRDefault="00087C63" w:rsidP="000D25EC">
      <w:pPr>
        <w:spacing w:after="0" w:line="360" w:lineRule="auto"/>
        <w:rPr>
          <w:rFonts w:ascii="Arial" w:eastAsia="Times" w:hAnsi="Arial" w:cs="Arial"/>
          <w:b/>
          <w:color w:val="7030A0"/>
          <w:sz w:val="16"/>
          <w:szCs w:val="16"/>
        </w:rPr>
      </w:pPr>
    </w:p>
    <w:p w14:paraId="763B1C5E" w14:textId="77777777" w:rsidR="00B06BC9" w:rsidRPr="00674E21" w:rsidRDefault="00B06BC9" w:rsidP="000D25EC">
      <w:pPr>
        <w:spacing w:after="0" w:line="360" w:lineRule="auto"/>
        <w:rPr>
          <w:rFonts w:ascii="Arial" w:eastAsia="Times" w:hAnsi="Arial" w:cs="Arial"/>
          <w:color w:val="3E007A"/>
          <w:sz w:val="16"/>
          <w:szCs w:val="16"/>
        </w:rPr>
      </w:pPr>
    </w:p>
    <w:p w14:paraId="763B1C5F" w14:textId="77777777" w:rsidR="0015112C" w:rsidRPr="00674E21" w:rsidRDefault="0015112C" w:rsidP="000D25EC">
      <w:pPr>
        <w:rPr>
          <w:rFonts w:ascii="Arial" w:hAnsi="Arial" w:cs="Arial"/>
          <w:sz w:val="32"/>
          <w:szCs w:val="32"/>
        </w:rPr>
      </w:pPr>
    </w:p>
    <w:p w14:paraId="763B1C60" w14:textId="77777777" w:rsidR="00591617" w:rsidRPr="00674E21" w:rsidRDefault="00591617" w:rsidP="000D25EC">
      <w:pPr>
        <w:spacing w:after="0" w:line="240" w:lineRule="auto"/>
        <w:rPr>
          <w:rFonts w:ascii="Arial" w:eastAsia="Times" w:hAnsi="Arial" w:cs="Arial"/>
          <w:b/>
          <w:bCs/>
          <w:color w:val="365F91" w:themeColor="accent1" w:themeShade="BF"/>
          <w:sz w:val="36"/>
          <w:szCs w:val="36"/>
        </w:rPr>
      </w:pPr>
      <w:r w:rsidRPr="00674E21">
        <w:br w:type="page"/>
      </w:r>
    </w:p>
    <w:p w14:paraId="763B1C61" w14:textId="77777777" w:rsidR="006530AE" w:rsidRPr="00674E21" w:rsidRDefault="006530AE" w:rsidP="000D6294">
      <w:pPr>
        <w:pStyle w:val="Header1"/>
        <w:numPr>
          <w:ilvl w:val="0"/>
          <w:numId w:val="3"/>
        </w:numPr>
        <w:rPr>
          <w:color w:val="3E007A"/>
        </w:rPr>
      </w:pPr>
      <w:bookmarkStart w:id="3" w:name="_Toc8641854"/>
      <w:r w:rsidRPr="00674E21">
        <w:rPr>
          <w:color w:val="3E007A"/>
        </w:rPr>
        <w:lastRenderedPageBreak/>
        <w:t>Strategic Analysis and Objectives</w:t>
      </w:r>
      <w:bookmarkEnd w:id="3"/>
    </w:p>
    <w:p w14:paraId="763B1C62" w14:textId="77777777" w:rsidR="004A357E" w:rsidRDefault="004A357E" w:rsidP="000D25EC">
      <w:pPr>
        <w:spacing w:after="0" w:line="360" w:lineRule="auto"/>
        <w:rPr>
          <w:rStyle w:val="NoSpacingChar"/>
          <w:rFonts w:ascii="Arial" w:hAnsi="Arial" w:cs="Arial"/>
          <w:sz w:val="24"/>
          <w:szCs w:val="24"/>
        </w:rPr>
      </w:pPr>
    </w:p>
    <w:p w14:paraId="763B1C63" w14:textId="4BB64166" w:rsidR="00844A37" w:rsidRPr="00674E21" w:rsidRDefault="00656968" w:rsidP="000D25EC">
      <w:pPr>
        <w:spacing w:after="0" w:line="360" w:lineRule="auto"/>
        <w:rPr>
          <w:rFonts w:ascii="Arial" w:eastAsia="Times" w:hAnsi="Arial" w:cs="Arial"/>
          <w:bCs/>
          <w:sz w:val="24"/>
          <w:szCs w:val="24"/>
          <w:lang w:eastAsia="en-GB"/>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0208" behindDoc="0" locked="0" layoutInCell="1" allowOverlap="1" wp14:anchorId="763B214B" wp14:editId="763B214C">
                <wp:simplePos x="0" y="0"/>
                <wp:positionH relativeFrom="column">
                  <wp:posOffset>0</wp:posOffset>
                </wp:positionH>
                <wp:positionV relativeFrom="paragraph">
                  <wp:posOffset>26864</wp:posOffset>
                </wp:positionV>
                <wp:extent cx="2595245" cy="25438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1F4" w14:textId="77777777" w:rsidR="006A429C" w:rsidRPr="00C760B2" w:rsidRDefault="006A429C" w:rsidP="0065696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sidRPr="00C760B2">
                              <w:rPr>
                                <w:b/>
                                <w:noProof/>
                                <w:color w:val="E36C0A" w:themeColor="accent6" w:themeShade="BF"/>
                                <w:sz w:val="32"/>
                                <w:szCs w:val="32"/>
                                <w:lang w:eastAsia="en-GB"/>
                              </w:rPr>
                              <w:drawing>
                                <wp:inline distT="0" distB="0" distL="0" distR="0" wp14:anchorId="763B226A" wp14:editId="763B226B">
                                  <wp:extent cx="333375" cy="5432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909" cy="545707"/>
                                          </a:xfrm>
                                          <a:prstGeom prst="rect">
                                            <a:avLst/>
                                          </a:prstGeom>
                                          <a:noFill/>
                                          <a:ln>
                                            <a:noFill/>
                                          </a:ln>
                                        </pic:spPr>
                                      </pic:pic>
                                    </a:graphicData>
                                  </a:graphic>
                                </wp:inline>
                              </w:drawing>
                            </w:r>
                          </w:p>
                          <w:p w14:paraId="763B21F5" w14:textId="77777777" w:rsidR="006A429C" w:rsidRPr="00C760B2" w:rsidRDefault="006A429C"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14,86</w:t>
                            </w:r>
                            <w:r w:rsidRPr="00C760B2">
                              <w:rPr>
                                <w:rFonts w:ascii="Arial" w:hAnsi="Arial" w:cs="Arial"/>
                                <w:b/>
                                <w:color w:val="E36C0A" w:themeColor="accent6" w:themeShade="BF"/>
                                <w:sz w:val="24"/>
                                <w:szCs w:val="24"/>
                              </w:rPr>
                              <w:t xml:space="preserve">6 </w:t>
                            </w:r>
                            <w:r w:rsidRPr="00C760B2">
                              <w:rPr>
                                <w:rFonts w:ascii="Arial" w:hAnsi="Arial" w:cs="Arial"/>
                                <w:color w:val="E36C0A" w:themeColor="accent6" w:themeShade="BF"/>
                                <w:sz w:val="24"/>
                                <w:szCs w:val="24"/>
                              </w:rPr>
                              <w:t xml:space="preserve">recorded crimes, </w:t>
                            </w:r>
                            <w:r w:rsidRPr="00C760B2">
                              <w:rPr>
                                <w:rFonts w:ascii="Arial" w:hAnsi="Arial" w:cs="Arial"/>
                                <w:b/>
                                <w:color w:val="E36C0A" w:themeColor="accent6" w:themeShade="BF"/>
                                <w:sz w:val="24"/>
                                <w:szCs w:val="24"/>
                              </w:rPr>
                              <w:t>59.7</w:t>
                            </w:r>
                            <w:r w:rsidRPr="00C760B2">
                              <w:rPr>
                                <w:rFonts w:ascii="Arial" w:hAnsi="Arial" w:cs="Arial"/>
                                <w:color w:val="E36C0A" w:themeColor="accent6" w:themeShade="BF"/>
                                <w:sz w:val="24"/>
                                <w:szCs w:val="24"/>
                              </w:rPr>
                              <w:t xml:space="preserve"> per 1,000 population.  </w:t>
                            </w:r>
                          </w:p>
                          <w:p w14:paraId="763B21F6" w14:textId="77777777" w:rsidR="006A429C" w:rsidRPr="00C760B2" w:rsidRDefault="006A429C"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sidRPr="00C760B2">
                              <w:rPr>
                                <w:rFonts w:ascii="Arial" w:hAnsi="Arial" w:cs="Arial"/>
                                <w:b/>
                                <w:color w:val="E36C0A" w:themeColor="accent6" w:themeShade="BF"/>
                                <w:sz w:val="24"/>
                                <w:szCs w:val="24"/>
                              </w:rPr>
                              <w:t>13,957</w:t>
                            </w:r>
                            <w:r w:rsidRPr="00C760B2">
                              <w:rPr>
                                <w:rFonts w:ascii="Arial" w:hAnsi="Arial" w:cs="Arial"/>
                                <w:color w:val="E36C0A" w:themeColor="accent6" w:themeShade="BF"/>
                                <w:sz w:val="24"/>
                                <w:szCs w:val="24"/>
                              </w:rPr>
                              <w:t xml:space="preserve"> recorded crimes </w:t>
                            </w:r>
                            <w:r w:rsidRPr="00C760B2">
                              <w:rPr>
                                <w:rFonts w:ascii="Arial" w:hAnsi="Arial" w:cs="Arial"/>
                                <w:b/>
                                <w:color w:val="E36C0A" w:themeColor="accent6" w:themeShade="BF"/>
                                <w:sz w:val="24"/>
                                <w:szCs w:val="24"/>
                              </w:rPr>
                              <w:t>56</w:t>
                            </w:r>
                            <w:r w:rsidRPr="00C760B2">
                              <w:rPr>
                                <w:rFonts w:ascii="Arial" w:hAnsi="Arial" w:cs="Arial"/>
                                <w:color w:val="E36C0A" w:themeColor="accent6" w:themeShade="BF"/>
                                <w:sz w:val="24"/>
                                <w:szCs w:val="24"/>
                              </w:rPr>
                              <w:t xml:space="preserve"> per 1,000 population. </w:t>
                            </w:r>
                          </w:p>
                          <w:p w14:paraId="763B21F7" w14:textId="66A6403C" w:rsidR="006A429C" w:rsidRPr="00C760B2" w:rsidRDefault="006A429C" w:rsidP="00656968">
                            <w:pPr>
                              <w:rPr>
                                <w:rFonts w:ascii="Arial" w:hAnsi="Arial" w:cs="Arial"/>
                                <w:b/>
                                <w:color w:val="E36C0A" w:themeColor="accent6" w:themeShade="BF"/>
                                <w:sz w:val="24"/>
                                <w:szCs w:val="24"/>
                              </w:rPr>
                            </w:pPr>
                            <w:r w:rsidRPr="00064C78">
                              <w:rPr>
                                <w:rFonts w:ascii="Arial" w:hAnsi="Arial" w:cs="Arial"/>
                                <w:b/>
                                <w:color w:val="E36C0A" w:themeColor="accent6" w:themeShade="BF"/>
                                <w:sz w:val="24"/>
                                <w:szCs w:val="24"/>
                              </w:rPr>
                              <w:t xml:space="preserve">Second lowest </w:t>
                            </w:r>
                            <w:r>
                              <w:rPr>
                                <w:rFonts w:ascii="Arial" w:hAnsi="Arial" w:cs="Arial"/>
                                <w:b/>
                                <w:color w:val="E36C0A" w:themeColor="accent6" w:themeShade="BF"/>
                                <w:sz w:val="24"/>
                                <w:szCs w:val="24"/>
                              </w:rPr>
                              <w:t>rate of crime</w:t>
                            </w:r>
                            <w:r w:rsidRPr="00064C78">
                              <w:rPr>
                                <w:rFonts w:ascii="Arial" w:hAnsi="Arial" w:cs="Arial"/>
                                <w:b/>
                                <w:color w:val="E36C0A" w:themeColor="accent6" w:themeShade="BF"/>
                                <w:sz w:val="24"/>
                                <w:szCs w:val="24"/>
                              </w:rPr>
                              <w:t xml:space="preserve"> in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1pt;width:204.35pt;height:200.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" filled="f" stroked="f">
                <v:textbox>
                  <w:txbxContent>
                    <w:p w14:paraId="763B21F4" w14:textId="77777777" w:rsidR="006A429C" w:rsidRPr="00C760B2" w:rsidRDefault="006A429C" w:rsidP="0065696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sidRPr="00C760B2">
                        <w:rPr>
                          <w:b/>
                          <w:noProof/>
                          <w:color w:val="E36C0A" w:themeColor="accent6" w:themeShade="BF"/>
                          <w:sz w:val="32"/>
                          <w:szCs w:val="32"/>
                          <w:lang w:eastAsia="en-GB"/>
                        </w:rPr>
                        <w:drawing>
                          <wp:inline distT="0" distB="0" distL="0" distR="0" wp14:anchorId="763B226A" wp14:editId="763B226B">
                            <wp:extent cx="333375" cy="5432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909" cy="545707"/>
                                    </a:xfrm>
                                    <a:prstGeom prst="rect">
                                      <a:avLst/>
                                    </a:prstGeom>
                                    <a:noFill/>
                                    <a:ln>
                                      <a:noFill/>
                                    </a:ln>
                                  </pic:spPr>
                                </pic:pic>
                              </a:graphicData>
                            </a:graphic>
                          </wp:inline>
                        </w:drawing>
                      </w:r>
                    </w:p>
                    <w:p w14:paraId="763B21F5" w14:textId="77777777" w:rsidR="006A429C" w:rsidRPr="00C760B2" w:rsidRDefault="006A429C"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14,86</w:t>
                      </w:r>
                      <w:r w:rsidRPr="00C760B2">
                        <w:rPr>
                          <w:rFonts w:ascii="Arial" w:hAnsi="Arial" w:cs="Arial"/>
                          <w:b/>
                          <w:color w:val="E36C0A" w:themeColor="accent6" w:themeShade="BF"/>
                          <w:sz w:val="24"/>
                          <w:szCs w:val="24"/>
                        </w:rPr>
                        <w:t xml:space="preserve">6 </w:t>
                      </w:r>
                      <w:r w:rsidRPr="00C760B2">
                        <w:rPr>
                          <w:rFonts w:ascii="Arial" w:hAnsi="Arial" w:cs="Arial"/>
                          <w:color w:val="E36C0A" w:themeColor="accent6" w:themeShade="BF"/>
                          <w:sz w:val="24"/>
                          <w:szCs w:val="24"/>
                        </w:rPr>
                        <w:t xml:space="preserve">recorded crimes, </w:t>
                      </w:r>
                      <w:r w:rsidRPr="00C760B2">
                        <w:rPr>
                          <w:rFonts w:ascii="Arial" w:hAnsi="Arial" w:cs="Arial"/>
                          <w:b/>
                          <w:color w:val="E36C0A" w:themeColor="accent6" w:themeShade="BF"/>
                          <w:sz w:val="24"/>
                          <w:szCs w:val="24"/>
                        </w:rPr>
                        <w:t>59.7</w:t>
                      </w:r>
                      <w:r w:rsidRPr="00C760B2">
                        <w:rPr>
                          <w:rFonts w:ascii="Arial" w:hAnsi="Arial" w:cs="Arial"/>
                          <w:color w:val="E36C0A" w:themeColor="accent6" w:themeShade="BF"/>
                          <w:sz w:val="24"/>
                          <w:szCs w:val="24"/>
                        </w:rPr>
                        <w:t xml:space="preserve"> per 1,000 population.  </w:t>
                      </w:r>
                    </w:p>
                    <w:p w14:paraId="763B21F6" w14:textId="77777777" w:rsidR="006A429C" w:rsidRPr="00C760B2" w:rsidRDefault="006A429C"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sidRPr="00C760B2">
                        <w:rPr>
                          <w:rFonts w:ascii="Arial" w:hAnsi="Arial" w:cs="Arial"/>
                          <w:b/>
                          <w:color w:val="E36C0A" w:themeColor="accent6" w:themeShade="BF"/>
                          <w:sz w:val="24"/>
                          <w:szCs w:val="24"/>
                        </w:rPr>
                        <w:t>13,957</w:t>
                      </w:r>
                      <w:r w:rsidRPr="00C760B2">
                        <w:rPr>
                          <w:rFonts w:ascii="Arial" w:hAnsi="Arial" w:cs="Arial"/>
                          <w:color w:val="E36C0A" w:themeColor="accent6" w:themeShade="BF"/>
                          <w:sz w:val="24"/>
                          <w:szCs w:val="24"/>
                        </w:rPr>
                        <w:t xml:space="preserve"> recorded crimes </w:t>
                      </w:r>
                      <w:r w:rsidRPr="00C760B2">
                        <w:rPr>
                          <w:rFonts w:ascii="Arial" w:hAnsi="Arial" w:cs="Arial"/>
                          <w:b/>
                          <w:color w:val="E36C0A" w:themeColor="accent6" w:themeShade="BF"/>
                          <w:sz w:val="24"/>
                          <w:szCs w:val="24"/>
                        </w:rPr>
                        <w:t>56</w:t>
                      </w:r>
                      <w:r w:rsidRPr="00C760B2">
                        <w:rPr>
                          <w:rFonts w:ascii="Arial" w:hAnsi="Arial" w:cs="Arial"/>
                          <w:color w:val="E36C0A" w:themeColor="accent6" w:themeShade="BF"/>
                          <w:sz w:val="24"/>
                          <w:szCs w:val="24"/>
                        </w:rPr>
                        <w:t xml:space="preserve"> per 1,000 population. </w:t>
                      </w:r>
                    </w:p>
                    <w:p w14:paraId="763B21F7" w14:textId="66A6403C" w:rsidR="006A429C" w:rsidRPr="00C760B2" w:rsidRDefault="006A429C" w:rsidP="00656968">
                      <w:pPr>
                        <w:rPr>
                          <w:rFonts w:ascii="Arial" w:hAnsi="Arial" w:cs="Arial"/>
                          <w:b/>
                          <w:color w:val="E36C0A" w:themeColor="accent6" w:themeShade="BF"/>
                          <w:sz w:val="24"/>
                          <w:szCs w:val="24"/>
                        </w:rPr>
                      </w:pPr>
                      <w:r w:rsidRPr="00064C78">
                        <w:rPr>
                          <w:rFonts w:ascii="Arial" w:hAnsi="Arial" w:cs="Arial"/>
                          <w:b/>
                          <w:color w:val="E36C0A" w:themeColor="accent6" w:themeShade="BF"/>
                          <w:sz w:val="24"/>
                          <w:szCs w:val="24"/>
                        </w:rPr>
                        <w:t xml:space="preserve">Second lowest </w:t>
                      </w:r>
                      <w:r>
                        <w:rPr>
                          <w:rFonts w:ascii="Arial" w:hAnsi="Arial" w:cs="Arial"/>
                          <w:b/>
                          <w:color w:val="E36C0A" w:themeColor="accent6" w:themeShade="BF"/>
                          <w:sz w:val="24"/>
                          <w:szCs w:val="24"/>
                        </w:rPr>
                        <w:t>rate of crime</w:t>
                      </w:r>
                      <w:r w:rsidRPr="00064C78">
                        <w:rPr>
                          <w:rFonts w:ascii="Arial" w:hAnsi="Arial" w:cs="Arial"/>
                          <w:b/>
                          <w:color w:val="E36C0A" w:themeColor="accent6" w:themeShade="BF"/>
                          <w:sz w:val="24"/>
                          <w:szCs w:val="24"/>
                        </w:rPr>
                        <w:t xml:space="preserve"> in London</w:t>
                      </w:r>
                    </w:p>
                  </w:txbxContent>
                </v:textbox>
                <w10:wrap type="square"/>
              </v:shape>
            </w:pict>
          </mc:Fallback>
        </mc:AlternateContent>
      </w:r>
      <w:r w:rsidR="00AB66AC" w:rsidRPr="00674E21">
        <w:rPr>
          <w:rStyle w:val="NoSpacingChar"/>
          <w:rFonts w:ascii="Arial" w:hAnsi="Arial" w:cs="Arial"/>
          <w:sz w:val="24"/>
          <w:szCs w:val="24"/>
        </w:rPr>
        <w:t>In refreshing this strategy, we have looked at and analysed a host of data and considered the findings and recommendations from a number of documents. These include the Locality Review, needs analysis conducted by</w:t>
      </w:r>
      <w:r w:rsidR="009D1094" w:rsidRPr="00674E21">
        <w:rPr>
          <w:rStyle w:val="NoSpacingChar"/>
          <w:rFonts w:ascii="Arial" w:hAnsi="Arial" w:cs="Arial"/>
          <w:sz w:val="24"/>
          <w:szCs w:val="24"/>
        </w:rPr>
        <w:t xml:space="preserve"> Young Harrow Foundation and our latest</w:t>
      </w:r>
      <w:r w:rsidR="00AB66AC" w:rsidRPr="00674E21">
        <w:rPr>
          <w:rStyle w:val="NoSpacingChar"/>
          <w:rFonts w:ascii="Arial" w:hAnsi="Arial" w:cs="Arial"/>
          <w:sz w:val="24"/>
          <w:szCs w:val="24"/>
        </w:rPr>
        <w:t xml:space="preserve"> Strategic Assessment</w:t>
      </w:r>
      <w:r w:rsidR="00536C71" w:rsidRPr="00674E21">
        <w:rPr>
          <w:rStyle w:val="NoSpacingChar"/>
          <w:rFonts w:ascii="Arial" w:hAnsi="Arial" w:cs="Arial"/>
          <w:sz w:val="24"/>
          <w:szCs w:val="24"/>
        </w:rPr>
        <w:t xml:space="preserve"> 201</w:t>
      </w:r>
      <w:r w:rsidR="00396375">
        <w:rPr>
          <w:rStyle w:val="NoSpacingChar"/>
          <w:rFonts w:ascii="Arial" w:hAnsi="Arial" w:cs="Arial"/>
          <w:sz w:val="24"/>
          <w:szCs w:val="24"/>
        </w:rPr>
        <w:t>9</w:t>
      </w:r>
      <w:r w:rsidR="00780652">
        <w:rPr>
          <w:rStyle w:val="NoSpacingChar"/>
          <w:rFonts w:ascii="Arial" w:hAnsi="Arial" w:cs="Arial"/>
          <w:sz w:val="24"/>
          <w:szCs w:val="24"/>
        </w:rPr>
        <w:t xml:space="preserve"> (which is based on the comparison of 2018 data with that of 2017)</w:t>
      </w:r>
      <w:r w:rsidR="00AB66AC" w:rsidRPr="00674E21">
        <w:rPr>
          <w:rFonts w:ascii="Arial" w:eastAsia="Times" w:hAnsi="Arial" w:cs="Arial"/>
          <w:bCs/>
          <w:sz w:val="24"/>
          <w:szCs w:val="24"/>
          <w:lang w:eastAsia="en-GB"/>
        </w:rPr>
        <w:t xml:space="preserve">. </w:t>
      </w:r>
    </w:p>
    <w:p w14:paraId="156EF5D8" w14:textId="77777777" w:rsidR="006350D5" w:rsidRDefault="006350D5" w:rsidP="000D25EC">
      <w:pPr>
        <w:pStyle w:val="NoSpacing"/>
        <w:rPr>
          <w:rFonts w:ascii="Arial" w:eastAsia="Arial" w:hAnsi="Arial" w:cs="Arial"/>
          <w:sz w:val="24"/>
          <w:szCs w:val="24"/>
          <w:lang w:val="en-US"/>
        </w:rPr>
      </w:pPr>
    </w:p>
    <w:p w14:paraId="5CDA2992" w14:textId="77777777" w:rsidR="006350D5" w:rsidRPr="00674E21" w:rsidRDefault="006350D5" w:rsidP="000D25EC">
      <w:pPr>
        <w:pStyle w:val="NoSpacing"/>
        <w:rPr>
          <w:rFonts w:ascii="Arial" w:eastAsia="Arial" w:hAnsi="Arial" w:cs="Arial"/>
          <w:sz w:val="24"/>
          <w:szCs w:val="24"/>
          <w:lang w:val="en-US"/>
        </w:rPr>
      </w:pPr>
    </w:p>
    <w:p w14:paraId="763B1C65" w14:textId="77777777" w:rsidR="00DF03B0" w:rsidRPr="000D6294" w:rsidRDefault="00DF03B0" w:rsidP="000D6294">
      <w:pPr>
        <w:pStyle w:val="sub"/>
        <w:spacing w:line="360" w:lineRule="auto"/>
        <w:rPr>
          <w:color w:val="3E007A"/>
          <w:lang w:val="en-US"/>
        </w:rPr>
      </w:pPr>
      <w:r w:rsidRPr="00674E21">
        <w:rPr>
          <w:color w:val="3E007A"/>
          <w:lang w:val="en-US"/>
        </w:rPr>
        <w:t>Chang</w:t>
      </w:r>
      <w:r w:rsidR="000D6294">
        <w:rPr>
          <w:color w:val="3E007A"/>
          <w:lang w:val="en-US"/>
        </w:rPr>
        <w:t>e in the overall level of crime</w:t>
      </w:r>
    </w:p>
    <w:p w14:paraId="763B1C67" w14:textId="55B9E5A5" w:rsidR="00D01F8F" w:rsidRDefault="00D00068" w:rsidP="000D25EC">
      <w:pPr>
        <w:pStyle w:val="NoSpacing"/>
        <w:spacing w:line="360" w:lineRule="auto"/>
        <w:rPr>
          <w:rFonts w:ascii="Arial" w:eastAsia="Arial" w:hAnsi="Arial" w:cs="Arial"/>
          <w:sz w:val="24"/>
          <w:szCs w:val="24"/>
          <w:lang w:val="en-US"/>
        </w:rPr>
      </w:pPr>
      <w:r w:rsidRPr="00D00068">
        <w:rPr>
          <w:rFonts w:ascii="Arial" w:eastAsia="Arial" w:hAnsi="Arial" w:cs="Arial"/>
          <w:sz w:val="24"/>
          <w:szCs w:val="24"/>
          <w:lang w:val="en-US"/>
        </w:rPr>
        <w:t xml:space="preserve">Harrow was the fifth lowest London Borough for number of crimes reported during 2018. When this total is divided by Harrow’s population the resulting crime rate is 59.7 crimes per 1,000 population, giving Harrow the </w:t>
      </w:r>
      <w:r w:rsidRPr="00D00068">
        <w:rPr>
          <w:rFonts w:ascii="Arial" w:eastAsia="Arial" w:hAnsi="Arial" w:cs="Arial"/>
          <w:b/>
          <w:sz w:val="24"/>
          <w:szCs w:val="24"/>
          <w:lang w:val="en-US"/>
        </w:rPr>
        <w:t>second lowest crime rate in London</w:t>
      </w:r>
      <w:r w:rsidRPr="00D00068">
        <w:rPr>
          <w:rFonts w:ascii="Arial" w:eastAsia="Arial" w:hAnsi="Arial" w:cs="Arial"/>
          <w:sz w:val="24"/>
          <w:szCs w:val="24"/>
          <w:lang w:val="en-US"/>
        </w:rPr>
        <w:t>.</w:t>
      </w:r>
    </w:p>
    <w:p w14:paraId="57ABC72D" w14:textId="77777777" w:rsidR="00D00068" w:rsidRPr="00674E21" w:rsidRDefault="00D00068" w:rsidP="000D25EC">
      <w:pPr>
        <w:pStyle w:val="NoSpacing"/>
        <w:spacing w:line="360" w:lineRule="auto"/>
        <w:rPr>
          <w:rFonts w:ascii="Arial" w:eastAsia="Arial" w:hAnsi="Arial" w:cs="Arial"/>
          <w:color w:val="403152" w:themeColor="accent4" w:themeShade="80"/>
          <w:sz w:val="24"/>
          <w:szCs w:val="24"/>
          <w:lang w:val="en-US"/>
        </w:rPr>
      </w:pPr>
    </w:p>
    <w:p w14:paraId="763B1C69" w14:textId="77777777" w:rsidR="00844A37" w:rsidRPr="00674E21" w:rsidRDefault="00844A37" w:rsidP="00844A37">
      <w:pPr>
        <w:rPr>
          <w:rFonts w:ascii="Arial" w:hAnsi="Arial" w:cs="Arial"/>
          <w:sz w:val="24"/>
          <w:szCs w:val="24"/>
          <w:lang w:val="en-US"/>
        </w:rPr>
      </w:pPr>
      <w:r w:rsidRPr="00674E21">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763B214D" wp14:editId="763B214E">
                <wp:simplePos x="0" y="0"/>
                <wp:positionH relativeFrom="column">
                  <wp:posOffset>3117850</wp:posOffset>
                </wp:positionH>
                <wp:positionV relativeFrom="paragraph">
                  <wp:posOffset>544195</wp:posOffset>
                </wp:positionV>
                <wp:extent cx="286702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noFill/>
                        <a:ln w="9525">
                          <a:noFill/>
                          <a:miter lim="800000"/>
                          <a:headEnd/>
                          <a:tailEnd/>
                        </a:ln>
                      </wps:spPr>
                      <wps:txbx>
                        <w:txbxContent>
                          <w:p w14:paraId="763B21F8" w14:textId="1969BC8F" w:rsidR="006A429C" w:rsidRPr="00844A37" w:rsidRDefault="006A429C">
                            <w:pPr>
                              <w:rPr>
                                <w:b/>
                              </w:rPr>
                            </w:pPr>
                            <w:r w:rsidRPr="00844A37">
                              <w:rPr>
                                <w:b/>
                              </w:rPr>
                              <w:t>Level of crime by crime type: Harrow (201</w:t>
                            </w:r>
                            <w:r>
                              <w:rPr>
                                <w:b/>
                              </w:rPr>
                              <w:t>8</w:t>
                            </w:r>
                            <w:r w:rsidRPr="00844A37">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5.5pt;margin-top:42.85pt;width:225.7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" filled="f" stroked="f">
                <v:textbox style="mso-fit-shape-to-text:t">
                  <w:txbxContent>
                    <w:p w14:paraId="763B21F8" w14:textId="1969BC8F" w:rsidR="006A429C" w:rsidRPr="00844A37" w:rsidRDefault="006A429C">
                      <w:pPr>
                        <w:rPr>
                          <w:b/>
                        </w:rPr>
                      </w:pPr>
                      <w:r w:rsidRPr="00844A37">
                        <w:rPr>
                          <w:b/>
                        </w:rPr>
                        <w:t>Level of crime by crime type: Harrow (201</w:t>
                      </w:r>
                      <w:r>
                        <w:rPr>
                          <w:b/>
                        </w:rPr>
                        <w:t>8</w:t>
                      </w:r>
                      <w:r w:rsidRPr="00844A37">
                        <w:rPr>
                          <w:b/>
                        </w:rPr>
                        <w:t xml:space="preserve">) </w:t>
                      </w:r>
                    </w:p>
                  </w:txbxContent>
                </v:textbox>
              </v:shape>
            </w:pict>
          </mc:Fallback>
        </mc:AlternateContent>
      </w:r>
      <w:r w:rsidRPr="00674E21">
        <w:rPr>
          <w:rFonts w:ascii="Arial" w:hAnsi="Arial" w:cs="Arial"/>
          <w:noProof/>
          <w:sz w:val="24"/>
          <w:szCs w:val="24"/>
          <w:lang w:eastAsia="en-GB"/>
        </w:rPr>
        <w:drawing>
          <wp:inline distT="0" distB="0" distL="0" distR="0" wp14:anchorId="763B214F" wp14:editId="763B2150">
            <wp:extent cx="4848447" cy="15017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47769" cy="1501505"/>
                    </a:xfrm>
                    <a:prstGeom prst="rect">
                      <a:avLst/>
                    </a:prstGeom>
                    <a:noFill/>
                    <a:ln>
                      <a:noFill/>
                    </a:ln>
                  </pic:spPr>
                </pic:pic>
              </a:graphicData>
            </a:graphic>
          </wp:inline>
        </w:drawing>
      </w:r>
    </w:p>
    <w:p w14:paraId="763B1C6A" w14:textId="7404FA30" w:rsidR="00844A37" w:rsidRPr="00674E21" w:rsidRDefault="00844A37" w:rsidP="000D25EC">
      <w:pPr>
        <w:rPr>
          <w:rFonts w:ascii="Arial" w:hAnsi="Arial" w:cs="Arial"/>
          <w:i/>
          <w:sz w:val="24"/>
          <w:szCs w:val="24"/>
          <w:lang w:val="en-US"/>
        </w:rPr>
      </w:pPr>
      <w:r w:rsidRPr="00674E21">
        <w:rPr>
          <w:rFonts w:ascii="Arial" w:hAnsi="Arial" w:cs="Arial"/>
          <w:sz w:val="24"/>
          <w:szCs w:val="24"/>
          <w:lang w:val="en-US"/>
        </w:rPr>
        <w:t xml:space="preserve">The crime types with the highest number of offences in </w:t>
      </w:r>
      <w:r w:rsidR="004B1B68" w:rsidRPr="00674E21">
        <w:rPr>
          <w:rFonts w:ascii="Arial" w:hAnsi="Arial" w:cs="Arial"/>
          <w:sz w:val="24"/>
          <w:szCs w:val="24"/>
          <w:lang w:val="en-US"/>
        </w:rPr>
        <w:t>2018</w:t>
      </w:r>
      <w:r w:rsidRPr="00674E21">
        <w:rPr>
          <w:rFonts w:ascii="Arial" w:hAnsi="Arial" w:cs="Arial"/>
          <w:sz w:val="24"/>
          <w:szCs w:val="24"/>
          <w:lang w:val="en-US"/>
        </w:rPr>
        <w:t xml:space="preserve"> are </w:t>
      </w:r>
      <w:r w:rsidR="004B1B68" w:rsidRPr="00674E21">
        <w:rPr>
          <w:rFonts w:ascii="Arial" w:hAnsi="Arial" w:cs="Arial"/>
          <w:i/>
          <w:sz w:val="24"/>
          <w:szCs w:val="24"/>
          <w:lang w:val="en-US"/>
        </w:rPr>
        <w:t>Violence Against the Person</w:t>
      </w:r>
      <w:r w:rsidR="00D00068">
        <w:rPr>
          <w:rFonts w:ascii="Arial" w:hAnsi="Arial" w:cs="Arial"/>
          <w:i/>
          <w:sz w:val="24"/>
          <w:szCs w:val="24"/>
          <w:lang w:val="en-US"/>
        </w:rPr>
        <w:t xml:space="preserve"> </w:t>
      </w:r>
      <w:r w:rsidR="00D00068" w:rsidRPr="00D00068">
        <w:rPr>
          <w:rFonts w:ascii="Arial" w:hAnsi="Arial" w:cs="Arial"/>
          <w:sz w:val="24"/>
          <w:szCs w:val="24"/>
          <w:lang w:val="en-US"/>
        </w:rPr>
        <w:t xml:space="preserve">and </w:t>
      </w:r>
      <w:r w:rsidR="00D00068">
        <w:rPr>
          <w:rFonts w:ascii="Arial" w:hAnsi="Arial" w:cs="Arial"/>
          <w:i/>
          <w:sz w:val="24"/>
          <w:szCs w:val="24"/>
          <w:lang w:val="en-US"/>
        </w:rPr>
        <w:t>Theft and Handling</w:t>
      </w:r>
      <w:r w:rsidRPr="00674E21">
        <w:rPr>
          <w:rFonts w:ascii="Arial" w:hAnsi="Arial" w:cs="Arial"/>
          <w:i/>
          <w:sz w:val="24"/>
          <w:szCs w:val="24"/>
          <w:lang w:val="en-US"/>
        </w:rPr>
        <w:t>.</w:t>
      </w:r>
    </w:p>
    <w:p w14:paraId="763B1C6B" w14:textId="77777777" w:rsidR="003F3EFE" w:rsidRPr="00674E21" w:rsidRDefault="003F3EFE" w:rsidP="006A739C">
      <w:pPr>
        <w:pStyle w:val="sub"/>
        <w:rPr>
          <w:color w:val="auto"/>
          <w:sz w:val="24"/>
          <w:szCs w:val="24"/>
          <w:lang w:val="en-US"/>
        </w:rPr>
      </w:pPr>
    </w:p>
    <w:p w14:paraId="763B1C6C" w14:textId="77777777" w:rsidR="003F3EFE" w:rsidRPr="00674E21" w:rsidRDefault="003F3EFE" w:rsidP="006A739C">
      <w:pPr>
        <w:pStyle w:val="sub"/>
        <w:rPr>
          <w:color w:val="auto"/>
          <w:sz w:val="24"/>
          <w:szCs w:val="24"/>
          <w:lang w:val="en-US"/>
        </w:rPr>
      </w:pPr>
    </w:p>
    <w:p w14:paraId="763B1C6D" w14:textId="77777777" w:rsidR="003F3EFE" w:rsidRPr="00674E21" w:rsidRDefault="003F3EFE" w:rsidP="006A739C">
      <w:pPr>
        <w:pStyle w:val="sub"/>
        <w:rPr>
          <w:color w:val="auto"/>
          <w:sz w:val="24"/>
          <w:szCs w:val="24"/>
          <w:lang w:val="en-US"/>
        </w:rPr>
      </w:pPr>
    </w:p>
    <w:p w14:paraId="763B1C6E" w14:textId="77777777" w:rsidR="003F3EFE" w:rsidRPr="00674E21" w:rsidRDefault="003F3EFE" w:rsidP="006A739C">
      <w:pPr>
        <w:pStyle w:val="sub"/>
        <w:rPr>
          <w:color w:val="auto"/>
          <w:sz w:val="24"/>
          <w:szCs w:val="24"/>
          <w:lang w:val="en-US"/>
        </w:rPr>
      </w:pPr>
    </w:p>
    <w:p w14:paraId="763B1C6F" w14:textId="77777777" w:rsidR="003F3EFE" w:rsidRPr="00674E21" w:rsidRDefault="003F3EFE" w:rsidP="006A739C">
      <w:pPr>
        <w:pStyle w:val="sub"/>
        <w:rPr>
          <w:color w:val="auto"/>
          <w:sz w:val="24"/>
          <w:szCs w:val="24"/>
          <w:lang w:val="en-US"/>
        </w:rPr>
      </w:pPr>
    </w:p>
    <w:p w14:paraId="763B1C70" w14:textId="77777777" w:rsidR="003F3EFE" w:rsidRPr="00674E21" w:rsidRDefault="003F3EFE" w:rsidP="006A739C">
      <w:pPr>
        <w:pStyle w:val="sub"/>
        <w:rPr>
          <w:color w:val="auto"/>
          <w:sz w:val="24"/>
          <w:szCs w:val="24"/>
          <w:lang w:val="en-US"/>
        </w:rPr>
      </w:pPr>
    </w:p>
    <w:p w14:paraId="763B1C71" w14:textId="77777777" w:rsidR="003F3EFE" w:rsidRPr="00674E21" w:rsidRDefault="003F3EFE" w:rsidP="006A739C">
      <w:pPr>
        <w:pStyle w:val="sub"/>
        <w:rPr>
          <w:color w:val="auto"/>
          <w:sz w:val="24"/>
          <w:szCs w:val="24"/>
          <w:lang w:val="en-US"/>
        </w:rPr>
      </w:pPr>
    </w:p>
    <w:p w14:paraId="38A65A12" w14:textId="3879B888" w:rsidR="003F3EFE" w:rsidRPr="006350D5" w:rsidRDefault="00D00068" w:rsidP="006350D5">
      <w:pPr>
        <w:spacing w:after="0" w:line="240" w:lineRule="auto"/>
        <w:rPr>
          <w:rFonts w:ascii="Arial" w:hAnsi="Arial"/>
          <w:b/>
          <w:sz w:val="24"/>
          <w:szCs w:val="24"/>
          <w:lang w:val="en-US"/>
        </w:rPr>
      </w:pPr>
      <w:r>
        <w:rPr>
          <w:sz w:val="24"/>
          <w:szCs w:val="24"/>
          <w:lang w:val="en-US"/>
        </w:rPr>
        <w:br w:type="page"/>
      </w:r>
    </w:p>
    <w:p w14:paraId="763B1C77" w14:textId="77777777" w:rsidR="00844A37" w:rsidRPr="000D6294" w:rsidRDefault="00E94CE6" w:rsidP="006A739C">
      <w:pPr>
        <w:pStyle w:val="sub"/>
        <w:rPr>
          <w:color w:val="3E007A"/>
          <w:szCs w:val="28"/>
          <w:lang w:val="en-US"/>
        </w:rPr>
      </w:pPr>
      <w:r w:rsidRPr="000D6294">
        <w:rPr>
          <w:i/>
          <w:noProof/>
          <w:color w:val="3E007A"/>
          <w:szCs w:val="28"/>
          <w:lang w:eastAsia="en-GB"/>
        </w:rPr>
        <w:lastRenderedPageBreak/>
        <mc:AlternateContent>
          <mc:Choice Requires="wps">
            <w:drawing>
              <wp:anchor distT="0" distB="0" distL="114300" distR="114300" simplePos="0" relativeHeight="251794432" behindDoc="0" locked="0" layoutInCell="1" allowOverlap="1" wp14:anchorId="763B2151" wp14:editId="763B2152">
                <wp:simplePos x="0" y="0"/>
                <wp:positionH relativeFrom="column">
                  <wp:posOffset>3051175</wp:posOffset>
                </wp:positionH>
                <wp:positionV relativeFrom="paragraph">
                  <wp:posOffset>20675</wp:posOffset>
                </wp:positionV>
                <wp:extent cx="3250019" cy="2997835"/>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019" cy="2997835"/>
                        </a:xfrm>
                        <a:prstGeom prst="rect">
                          <a:avLst/>
                        </a:prstGeom>
                        <a:noFill/>
                        <a:ln w="9525">
                          <a:noFill/>
                          <a:miter lim="800000"/>
                          <a:headEnd/>
                          <a:tailEnd/>
                        </a:ln>
                      </wps:spPr>
                      <wps:txbx>
                        <w:txbxContent>
                          <w:p w14:paraId="763B21F9" w14:textId="77777777" w:rsidR="006A429C" w:rsidRPr="00617E87" w:rsidRDefault="006A429C" w:rsidP="008B3D7C">
                            <w:pPr>
                              <w:widowControl w:val="0"/>
                              <w:autoSpaceDE w:val="0"/>
                              <w:autoSpaceDN w:val="0"/>
                              <w:spacing w:after="0" w:line="240" w:lineRule="auto"/>
                              <w:rPr>
                                <w:rFonts w:ascii="Arial" w:eastAsia="Arial" w:hAnsi="Arial" w:cs="Arial"/>
                                <w:b/>
                                <w:color w:val="3E007A"/>
                                <w:sz w:val="32"/>
                                <w:szCs w:val="32"/>
                                <w:lang w:val="en-US"/>
                              </w:rPr>
                            </w:pPr>
                            <w:r w:rsidRPr="00617E87">
                              <w:rPr>
                                <w:rFonts w:ascii="Arial" w:eastAsia="Arial" w:hAnsi="Arial" w:cs="Arial"/>
                                <w:b/>
                                <w:color w:val="3E007A"/>
                                <w:sz w:val="32"/>
                                <w:szCs w:val="32"/>
                                <w:lang w:val="en-US"/>
                              </w:rPr>
                              <w:t>2018</w:t>
                            </w:r>
                          </w:p>
                          <w:p w14:paraId="763B21FA"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763B21FB" w14:textId="77777777" w:rsidR="006A429C" w:rsidRPr="008B3D7C" w:rsidRDefault="006A429C"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w:t>
                            </w:r>
                            <w:r>
                              <w:rPr>
                                <w:rFonts w:ascii="Arial" w:eastAsia="Arial" w:hAnsi="Arial" w:cs="Arial"/>
                                <w:sz w:val="24"/>
                                <w:szCs w:val="24"/>
                                <w:lang w:val="en-US"/>
                              </w:rPr>
                              <w:t>Harrow on the Hill</w:t>
                            </w:r>
                            <w:r w:rsidRPr="008B3D7C">
                              <w:rPr>
                                <w:rFonts w:ascii="Arial" w:eastAsia="Arial" w:hAnsi="Arial" w:cs="Arial"/>
                                <w:sz w:val="24"/>
                                <w:szCs w:val="24"/>
                                <w:lang w:val="en-US"/>
                              </w:rPr>
                              <w:t xml:space="preserve">, Marlborough </w:t>
                            </w:r>
                          </w:p>
                          <w:p w14:paraId="763B21FC"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p>
                          <w:p w14:paraId="763B21FD"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763B21FE"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763B21FF" w14:textId="77777777" w:rsidR="006A429C" w:rsidRDefault="006A429C" w:rsidP="008B3D7C">
                            <w:pPr>
                              <w:widowControl w:val="0"/>
                              <w:autoSpaceDE w:val="0"/>
                              <w:autoSpaceDN w:val="0"/>
                              <w:spacing w:after="0" w:line="240" w:lineRule="auto"/>
                              <w:rPr>
                                <w:rFonts w:ascii="Arial" w:eastAsia="Arial" w:hAnsi="Arial" w:cs="Arial"/>
                                <w:b/>
                                <w:lang w:val="en-US"/>
                              </w:rPr>
                            </w:pPr>
                          </w:p>
                          <w:p w14:paraId="763B2200" w14:textId="77777777" w:rsidR="006A429C" w:rsidRPr="00617E87" w:rsidRDefault="006A429C" w:rsidP="008B3D7C">
                            <w:pPr>
                              <w:widowControl w:val="0"/>
                              <w:autoSpaceDE w:val="0"/>
                              <w:autoSpaceDN w:val="0"/>
                              <w:spacing w:after="0" w:line="240" w:lineRule="auto"/>
                              <w:rPr>
                                <w:rFonts w:ascii="Arial" w:eastAsia="Arial" w:hAnsi="Arial" w:cs="Arial"/>
                                <w:b/>
                                <w:color w:val="3E007A"/>
                                <w:sz w:val="32"/>
                                <w:lang w:val="en-US"/>
                              </w:rPr>
                            </w:pPr>
                            <w:r w:rsidRPr="00617E87">
                              <w:rPr>
                                <w:rFonts w:ascii="Arial" w:eastAsia="Arial" w:hAnsi="Arial" w:cs="Arial"/>
                                <w:b/>
                                <w:color w:val="3E007A"/>
                                <w:sz w:val="32"/>
                                <w:lang w:val="en-US"/>
                              </w:rPr>
                              <w:t>2017</w:t>
                            </w:r>
                          </w:p>
                          <w:p w14:paraId="763B2201" w14:textId="77777777" w:rsidR="006A429C" w:rsidRDefault="006A429C"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highest:</w:t>
                            </w:r>
                          </w:p>
                          <w:p w14:paraId="763B2202" w14:textId="77777777" w:rsidR="006A429C" w:rsidRDefault="006A429C" w:rsidP="008B3D7C">
                            <w:pPr>
                              <w:widowControl w:val="0"/>
                              <w:autoSpaceDE w:val="0"/>
                              <w:autoSpaceDN w:val="0"/>
                              <w:spacing w:after="0" w:line="240" w:lineRule="auto"/>
                              <w:rPr>
                                <w:rFonts w:ascii="Arial" w:eastAsia="Arial" w:hAnsi="Arial" w:cs="Arial"/>
                                <w:sz w:val="24"/>
                                <w:lang w:val="en-US"/>
                              </w:rPr>
                            </w:pPr>
                            <w:r>
                              <w:rPr>
                                <w:rFonts w:ascii="Arial" w:eastAsia="Arial" w:hAnsi="Arial" w:cs="Arial"/>
                                <w:sz w:val="24"/>
                                <w:lang w:val="en-US"/>
                              </w:rPr>
                              <w:t>Greenhill, Roxbourne, Malborough</w:t>
                            </w:r>
                          </w:p>
                          <w:p w14:paraId="763B2203" w14:textId="77777777" w:rsidR="006A429C" w:rsidRDefault="006A429C" w:rsidP="008B3D7C">
                            <w:pPr>
                              <w:widowControl w:val="0"/>
                              <w:autoSpaceDE w:val="0"/>
                              <w:autoSpaceDN w:val="0"/>
                              <w:spacing w:after="0" w:line="240" w:lineRule="auto"/>
                              <w:rPr>
                                <w:rFonts w:ascii="Arial" w:eastAsia="Arial" w:hAnsi="Arial" w:cs="Arial"/>
                                <w:sz w:val="24"/>
                                <w:lang w:val="en-US"/>
                              </w:rPr>
                            </w:pPr>
                          </w:p>
                          <w:p w14:paraId="763B2204" w14:textId="77777777" w:rsidR="006A429C" w:rsidRDefault="006A429C"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lowest:</w:t>
                            </w:r>
                          </w:p>
                          <w:p w14:paraId="763B2205" w14:textId="77777777" w:rsidR="006A429C" w:rsidRPr="003239BC" w:rsidRDefault="006A429C" w:rsidP="008B3D7C">
                            <w:pPr>
                              <w:widowControl w:val="0"/>
                              <w:autoSpaceDE w:val="0"/>
                              <w:autoSpaceDN w:val="0"/>
                              <w:spacing w:after="0" w:line="240" w:lineRule="auto"/>
                              <w:rPr>
                                <w:rFonts w:ascii="Arial" w:eastAsia="Arial" w:hAnsi="Arial" w:cs="Arial"/>
                                <w:sz w:val="24"/>
                                <w:lang w:val="en-US"/>
                              </w:rPr>
                            </w:pPr>
                            <w:r w:rsidRPr="003239BC">
                              <w:rPr>
                                <w:rFonts w:ascii="Arial" w:eastAsia="Arial" w:hAnsi="Arial" w:cs="Arial"/>
                                <w:sz w:val="24"/>
                                <w:lang w:val="en-US"/>
                              </w:rPr>
                              <w:t>Pinner South, Headstone North, Kenton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0.25pt;margin-top:1.65pt;width:255.9pt;height:23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" filled="f" stroked="f">
                <v:textbox>
                  <w:txbxContent>
                    <w:p w14:paraId="763B21F9" w14:textId="77777777" w:rsidR="006A429C" w:rsidRPr="00617E87" w:rsidRDefault="006A429C" w:rsidP="008B3D7C">
                      <w:pPr>
                        <w:widowControl w:val="0"/>
                        <w:autoSpaceDE w:val="0"/>
                        <w:autoSpaceDN w:val="0"/>
                        <w:spacing w:after="0" w:line="240" w:lineRule="auto"/>
                        <w:rPr>
                          <w:rFonts w:ascii="Arial" w:eastAsia="Arial" w:hAnsi="Arial" w:cs="Arial"/>
                          <w:b/>
                          <w:color w:val="3E007A"/>
                          <w:sz w:val="32"/>
                          <w:szCs w:val="32"/>
                          <w:lang w:val="en-US"/>
                        </w:rPr>
                      </w:pPr>
                      <w:r w:rsidRPr="00617E87">
                        <w:rPr>
                          <w:rFonts w:ascii="Arial" w:eastAsia="Arial" w:hAnsi="Arial" w:cs="Arial"/>
                          <w:b/>
                          <w:color w:val="3E007A"/>
                          <w:sz w:val="32"/>
                          <w:szCs w:val="32"/>
                          <w:lang w:val="en-US"/>
                        </w:rPr>
                        <w:t>2018</w:t>
                      </w:r>
                    </w:p>
                    <w:p w14:paraId="763B21FA"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763B21FB" w14:textId="77777777" w:rsidR="006A429C" w:rsidRPr="008B3D7C" w:rsidRDefault="006A429C"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w:t>
                      </w:r>
                      <w:r>
                        <w:rPr>
                          <w:rFonts w:ascii="Arial" w:eastAsia="Arial" w:hAnsi="Arial" w:cs="Arial"/>
                          <w:sz w:val="24"/>
                          <w:szCs w:val="24"/>
                          <w:lang w:val="en-US"/>
                        </w:rPr>
                        <w:t>Harrow on the Hill</w:t>
                      </w:r>
                      <w:r w:rsidRPr="008B3D7C">
                        <w:rPr>
                          <w:rFonts w:ascii="Arial" w:eastAsia="Arial" w:hAnsi="Arial" w:cs="Arial"/>
                          <w:sz w:val="24"/>
                          <w:szCs w:val="24"/>
                          <w:lang w:val="en-US"/>
                        </w:rPr>
                        <w:t xml:space="preserve">, Marlborough </w:t>
                      </w:r>
                    </w:p>
                    <w:p w14:paraId="763B21FC"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p>
                    <w:p w14:paraId="763B21FD"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763B21FE" w14:textId="77777777" w:rsidR="006A429C" w:rsidRPr="008B3D7C" w:rsidRDefault="006A429C"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763B21FF" w14:textId="77777777" w:rsidR="006A429C" w:rsidRDefault="006A429C" w:rsidP="008B3D7C">
                      <w:pPr>
                        <w:widowControl w:val="0"/>
                        <w:autoSpaceDE w:val="0"/>
                        <w:autoSpaceDN w:val="0"/>
                        <w:spacing w:after="0" w:line="240" w:lineRule="auto"/>
                        <w:rPr>
                          <w:rFonts w:ascii="Arial" w:eastAsia="Arial" w:hAnsi="Arial" w:cs="Arial"/>
                          <w:b/>
                          <w:lang w:val="en-US"/>
                        </w:rPr>
                      </w:pPr>
                    </w:p>
                    <w:p w14:paraId="763B2200" w14:textId="77777777" w:rsidR="006A429C" w:rsidRPr="00617E87" w:rsidRDefault="006A429C" w:rsidP="008B3D7C">
                      <w:pPr>
                        <w:widowControl w:val="0"/>
                        <w:autoSpaceDE w:val="0"/>
                        <w:autoSpaceDN w:val="0"/>
                        <w:spacing w:after="0" w:line="240" w:lineRule="auto"/>
                        <w:rPr>
                          <w:rFonts w:ascii="Arial" w:eastAsia="Arial" w:hAnsi="Arial" w:cs="Arial"/>
                          <w:b/>
                          <w:color w:val="3E007A"/>
                          <w:sz w:val="32"/>
                          <w:lang w:val="en-US"/>
                        </w:rPr>
                      </w:pPr>
                      <w:r w:rsidRPr="00617E87">
                        <w:rPr>
                          <w:rFonts w:ascii="Arial" w:eastAsia="Arial" w:hAnsi="Arial" w:cs="Arial"/>
                          <w:b/>
                          <w:color w:val="3E007A"/>
                          <w:sz w:val="32"/>
                          <w:lang w:val="en-US"/>
                        </w:rPr>
                        <w:t>2017</w:t>
                      </w:r>
                    </w:p>
                    <w:p w14:paraId="763B2201" w14:textId="77777777" w:rsidR="006A429C" w:rsidRDefault="006A429C"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highest:</w:t>
                      </w:r>
                    </w:p>
                    <w:p w14:paraId="763B2202" w14:textId="77777777" w:rsidR="006A429C" w:rsidRDefault="006A429C" w:rsidP="008B3D7C">
                      <w:pPr>
                        <w:widowControl w:val="0"/>
                        <w:autoSpaceDE w:val="0"/>
                        <w:autoSpaceDN w:val="0"/>
                        <w:spacing w:after="0" w:line="240" w:lineRule="auto"/>
                        <w:rPr>
                          <w:rFonts w:ascii="Arial" w:eastAsia="Arial" w:hAnsi="Arial" w:cs="Arial"/>
                          <w:sz w:val="24"/>
                          <w:lang w:val="en-US"/>
                        </w:rPr>
                      </w:pPr>
                      <w:r>
                        <w:rPr>
                          <w:rFonts w:ascii="Arial" w:eastAsia="Arial" w:hAnsi="Arial" w:cs="Arial"/>
                          <w:sz w:val="24"/>
                          <w:lang w:val="en-US"/>
                        </w:rPr>
                        <w:t>Greenhill, Roxbourne, Malborough</w:t>
                      </w:r>
                    </w:p>
                    <w:p w14:paraId="763B2203" w14:textId="77777777" w:rsidR="006A429C" w:rsidRDefault="006A429C" w:rsidP="008B3D7C">
                      <w:pPr>
                        <w:widowControl w:val="0"/>
                        <w:autoSpaceDE w:val="0"/>
                        <w:autoSpaceDN w:val="0"/>
                        <w:spacing w:after="0" w:line="240" w:lineRule="auto"/>
                        <w:rPr>
                          <w:rFonts w:ascii="Arial" w:eastAsia="Arial" w:hAnsi="Arial" w:cs="Arial"/>
                          <w:sz w:val="24"/>
                          <w:lang w:val="en-US"/>
                        </w:rPr>
                      </w:pPr>
                    </w:p>
                    <w:p w14:paraId="763B2204" w14:textId="77777777" w:rsidR="006A429C" w:rsidRDefault="006A429C"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lowest:</w:t>
                      </w:r>
                    </w:p>
                    <w:p w14:paraId="763B2205" w14:textId="77777777" w:rsidR="006A429C" w:rsidRPr="003239BC" w:rsidRDefault="006A429C" w:rsidP="008B3D7C">
                      <w:pPr>
                        <w:widowControl w:val="0"/>
                        <w:autoSpaceDE w:val="0"/>
                        <w:autoSpaceDN w:val="0"/>
                        <w:spacing w:after="0" w:line="240" w:lineRule="auto"/>
                        <w:rPr>
                          <w:rFonts w:ascii="Arial" w:eastAsia="Arial" w:hAnsi="Arial" w:cs="Arial"/>
                          <w:sz w:val="24"/>
                          <w:lang w:val="en-US"/>
                        </w:rPr>
                      </w:pPr>
                      <w:r w:rsidRPr="003239BC">
                        <w:rPr>
                          <w:rFonts w:ascii="Arial" w:eastAsia="Arial" w:hAnsi="Arial" w:cs="Arial"/>
                          <w:sz w:val="24"/>
                          <w:lang w:val="en-US"/>
                        </w:rPr>
                        <w:t>Pinner South, Headstone North, Kenton East</w:t>
                      </w:r>
                    </w:p>
                  </w:txbxContent>
                </v:textbox>
              </v:shape>
            </w:pict>
          </mc:Fallback>
        </mc:AlternateContent>
      </w:r>
      <w:r w:rsidR="00844A37" w:rsidRPr="000D6294">
        <w:rPr>
          <w:color w:val="3E007A"/>
          <w:szCs w:val="28"/>
          <w:lang w:val="en-US"/>
        </w:rPr>
        <w:t>Harrow Wards:</w:t>
      </w:r>
    </w:p>
    <w:p w14:paraId="763B1C78" w14:textId="77777777" w:rsidR="00844A37" w:rsidRPr="00674E21" w:rsidRDefault="003F3EFE" w:rsidP="00844A37">
      <w:pPr>
        <w:rPr>
          <w:rFonts w:ascii="Arial" w:hAnsi="Arial" w:cs="Arial"/>
          <w:b/>
          <w:i/>
          <w:color w:val="365F91" w:themeColor="accent1" w:themeShade="BF"/>
          <w:sz w:val="24"/>
          <w:szCs w:val="24"/>
          <w:lang w:val="en-US"/>
        </w:rPr>
      </w:pPr>
      <w:r w:rsidRPr="00674E21">
        <w:rPr>
          <w:rFonts w:ascii="Arial Black" w:eastAsia="Arial" w:hAnsi="Arial Black"/>
          <w:noProof/>
          <w:sz w:val="24"/>
          <w:szCs w:val="24"/>
          <w:lang w:eastAsia="en-GB"/>
        </w:rPr>
        <mc:AlternateContent>
          <mc:Choice Requires="wps">
            <w:drawing>
              <wp:anchor distT="0" distB="0" distL="114300" distR="114300" simplePos="0" relativeHeight="251715584" behindDoc="0" locked="0" layoutInCell="1" allowOverlap="1" wp14:anchorId="763B2153" wp14:editId="763B2154">
                <wp:simplePos x="0" y="0"/>
                <wp:positionH relativeFrom="column">
                  <wp:posOffset>-114300</wp:posOffset>
                </wp:positionH>
                <wp:positionV relativeFrom="paragraph">
                  <wp:posOffset>55245</wp:posOffset>
                </wp:positionV>
                <wp:extent cx="2849880" cy="26136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613660"/>
                        </a:xfrm>
                        <a:prstGeom prst="rect">
                          <a:avLst/>
                        </a:prstGeom>
                        <a:noFill/>
                        <a:ln w="9525">
                          <a:noFill/>
                          <a:miter lim="800000"/>
                          <a:headEnd/>
                          <a:tailEnd/>
                        </a:ln>
                      </wps:spPr>
                      <wps:txbx>
                        <w:txbxContent>
                          <w:p w14:paraId="763B2206" w14:textId="77777777" w:rsidR="006A429C" w:rsidRDefault="006A429C">
                            <w:r w:rsidRPr="00C6442F">
                              <w:rPr>
                                <w:noProof/>
                                <w:lang w:eastAsia="en-GB"/>
                              </w:rPr>
                              <w:drawing>
                                <wp:inline distT="0" distB="0" distL="0" distR="0" wp14:anchorId="763B226C" wp14:editId="24C03E44">
                                  <wp:extent cx="2562225" cy="250813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318" cy="2512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pt;margin-top:4.35pt;width:224.4pt;height:20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" filled="f" stroked="f">
                <v:textbox>
                  <w:txbxContent>
                    <w:p w14:paraId="763B2206" w14:textId="77777777" w:rsidR="006A429C" w:rsidRDefault="006A429C">
                      <w:r w:rsidRPr="00C6442F">
                        <w:rPr>
                          <w:noProof/>
                          <w:lang w:eastAsia="en-GB"/>
                        </w:rPr>
                        <w:drawing>
                          <wp:inline distT="0" distB="0" distL="0" distR="0" wp14:anchorId="763B226C" wp14:editId="24C03E44">
                            <wp:extent cx="2562225" cy="250813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318" cy="2512141"/>
                                    </a:xfrm>
                                    <a:prstGeom prst="rect">
                                      <a:avLst/>
                                    </a:prstGeom>
                                    <a:noFill/>
                                    <a:ln>
                                      <a:noFill/>
                                    </a:ln>
                                  </pic:spPr>
                                </pic:pic>
                              </a:graphicData>
                            </a:graphic>
                          </wp:inline>
                        </w:drawing>
                      </w:r>
                    </w:p>
                  </w:txbxContent>
                </v:textbox>
              </v:shape>
            </w:pict>
          </mc:Fallback>
        </mc:AlternateContent>
      </w:r>
    </w:p>
    <w:p w14:paraId="763B1C79" w14:textId="77777777" w:rsidR="00A82EAC" w:rsidRPr="00674E21" w:rsidRDefault="00A82EAC" w:rsidP="00F47C35">
      <w:pPr>
        <w:widowControl w:val="0"/>
        <w:autoSpaceDE w:val="0"/>
        <w:autoSpaceDN w:val="0"/>
        <w:spacing w:after="0" w:line="240" w:lineRule="auto"/>
        <w:rPr>
          <w:rFonts w:ascii="Arial" w:eastAsia="Arial" w:hAnsi="Arial" w:cs="Arial"/>
          <w:b/>
          <w:sz w:val="24"/>
          <w:szCs w:val="24"/>
          <w:lang w:val="en-US"/>
        </w:rPr>
      </w:pPr>
    </w:p>
    <w:p w14:paraId="763B1C7A"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B"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C"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D"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E"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F"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0"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1"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2"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3"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4"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5" w14:textId="77777777" w:rsidR="003F3EFE" w:rsidRPr="00674E21" w:rsidRDefault="003F3EFE" w:rsidP="00F47C35">
      <w:pPr>
        <w:widowControl w:val="0"/>
        <w:autoSpaceDE w:val="0"/>
        <w:autoSpaceDN w:val="0"/>
        <w:spacing w:after="0" w:line="240" w:lineRule="auto"/>
        <w:rPr>
          <w:rFonts w:ascii="Arial" w:eastAsia="Arial" w:hAnsi="Arial" w:cs="Arial"/>
          <w:b/>
          <w:sz w:val="24"/>
          <w:szCs w:val="24"/>
          <w:lang w:val="en-US"/>
        </w:rPr>
      </w:pPr>
    </w:p>
    <w:p w14:paraId="763B1C86" w14:textId="77777777" w:rsidR="003F3EFE" w:rsidRPr="00674E21" w:rsidRDefault="003F3EFE" w:rsidP="00F47C35">
      <w:pPr>
        <w:widowControl w:val="0"/>
        <w:autoSpaceDE w:val="0"/>
        <w:autoSpaceDN w:val="0"/>
        <w:spacing w:after="0" w:line="240" w:lineRule="auto"/>
        <w:rPr>
          <w:rFonts w:ascii="Arial" w:eastAsia="Arial" w:hAnsi="Arial" w:cs="Arial"/>
          <w:b/>
          <w:sz w:val="24"/>
          <w:szCs w:val="24"/>
          <w:lang w:val="en-US"/>
        </w:rPr>
      </w:pPr>
    </w:p>
    <w:p w14:paraId="7B461A02" w14:textId="77777777" w:rsidR="00D00068" w:rsidRDefault="00D00068" w:rsidP="00A732F3">
      <w:pPr>
        <w:pStyle w:val="sub"/>
        <w:spacing w:line="360" w:lineRule="auto"/>
        <w:rPr>
          <w:rStyle w:val="NoSpacingChar"/>
          <w:rFonts w:cs="Arial"/>
          <w:color w:val="3E007A"/>
          <w:sz w:val="28"/>
          <w:szCs w:val="28"/>
        </w:rPr>
      </w:pPr>
    </w:p>
    <w:p w14:paraId="763B1C87" w14:textId="77777777" w:rsidR="006A739C" w:rsidRPr="00674E21" w:rsidRDefault="00844A37" w:rsidP="00A732F3">
      <w:pPr>
        <w:pStyle w:val="sub"/>
        <w:spacing w:line="360" w:lineRule="auto"/>
        <w:rPr>
          <w:rStyle w:val="NoSpacingChar"/>
          <w:rFonts w:cs="Arial"/>
          <w:color w:val="3E007A"/>
          <w:sz w:val="28"/>
          <w:szCs w:val="28"/>
        </w:rPr>
      </w:pPr>
      <w:r w:rsidRPr="00674E21">
        <w:rPr>
          <w:rStyle w:val="NoSpacingChar"/>
          <w:rFonts w:cs="Arial"/>
          <w:color w:val="3E007A"/>
          <w:sz w:val="28"/>
          <w:szCs w:val="28"/>
        </w:rPr>
        <w:t>Harrow’s neighbouring boroughs:</w:t>
      </w:r>
    </w:p>
    <w:p w14:paraId="763B1C88" w14:textId="7D4C2979" w:rsidR="00844A37" w:rsidRPr="00674E21" w:rsidRDefault="00D00068" w:rsidP="000D25EC">
      <w:pPr>
        <w:widowControl w:val="0"/>
        <w:autoSpaceDE w:val="0"/>
        <w:autoSpaceDN w:val="0"/>
        <w:spacing w:after="0" w:line="360" w:lineRule="auto"/>
        <w:rPr>
          <w:rStyle w:val="NoSpacingChar"/>
          <w:rFonts w:ascii="Arial" w:hAnsi="Arial" w:cs="Arial"/>
          <w:sz w:val="24"/>
          <w:szCs w:val="24"/>
        </w:rPr>
      </w:pPr>
      <w:r w:rsidRPr="00D00068">
        <w:rPr>
          <w:rStyle w:val="NoSpacingChar"/>
          <w:rFonts w:ascii="Arial" w:hAnsi="Arial" w:cs="Arial"/>
          <w:sz w:val="24"/>
          <w:szCs w:val="24"/>
        </w:rPr>
        <w:t>Harrow saw the largest rate increase when comparing to Harrow’s neighbouring boroughs. All but Ealing have seen an increase in crime from 2017-18.</w:t>
      </w:r>
    </w:p>
    <w:p w14:paraId="763B1C89" w14:textId="77777777" w:rsidR="004E2C09" w:rsidRPr="00674E21" w:rsidRDefault="004E2C09" w:rsidP="00844A37">
      <w:pPr>
        <w:widowControl w:val="0"/>
        <w:autoSpaceDE w:val="0"/>
        <w:autoSpaceDN w:val="0"/>
        <w:spacing w:after="0" w:line="360" w:lineRule="auto"/>
        <w:rPr>
          <w:rStyle w:val="NoSpacingChar"/>
          <w:rFonts w:ascii="Arial" w:hAnsi="Arial" w:cs="Arial"/>
          <w:sz w:val="24"/>
          <w:szCs w:val="24"/>
        </w:rPr>
      </w:pPr>
    </w:p>
    <w:tbl>
      <w:tblPr>
        <w:tblpPr w:leftFromText="180" w:rightFromText="180" w:vertAnchor="text" w:horzAnchor="margin" w:tblpXSpec="center" w:tblpY="-5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95"/>
        <w:gridCol w:w="1039"/>
        <w:gridCol w:w="904"/>
        <w:gridCol w:w="992"/>
        <w:gridCol w:w="1134"/>
        <w:gridCol w:w="992"/>
      </w:tblGrid>
      <w:tr w:rsidR="004E2C09" w:rsidRPr="00674E21" w14:paraId="763B1C8F" w14:textId="77777777" w:rsidTr="00BB1831">
        <w:trPr>
          <w:trHeight w:hRule="exact" w:val="304"/>
        </w:trPr>
        <w:tc>
          <w:tcPr>
            <w:tcW w:w="4295" w:type="dxa"/>
            <w:vMerge w:val="restart"/>
            <w:shd w:val="clear" w:color="auto" w:fill="7030A0"/>
          </w:tcPr>
          <w:p w14:paraId="763B1C8A" w14:textId="77777777" w:rsidR="004E2C09" w:rsidRPr="00674E21" w:rsidRDefault="007240DA" w:rsidP="007240DA">
            <w:pPr>
              <w:widowControl w:val="0"/>
              <w:autoSpaceDE w:val="0"/>
              <w:autoSpaceDN w:val="0"/>
              <w:spacing w:before="84" w:after="0" w:line="240" w:lineRule="auto"/>
              <w:ind w:left="124" w:right="105" w:firstLine="153"/>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Total Offences</w:t>
            </w:r>
          </w:p>
        </w:tc>
        <w:tc>
          <w:tcPr>
            <w:tcW w:w="1943" w:type="dxa"/>
            <w:gridSpan w:val="2"/>
            <w:shd w:val="clear" w:color="auto" w:fill="7030A0"/>
          </w:tcPr>
          <w:p w14:paraId="763B1C8B" w14:textId="77777777" w:rsidR="004E2C09" w:rsidRPr="00674E21" w:rsidRDefault="007240DA" w:rsidP="00CA2139">
            <w:pPr>
              <w:widowControl w:val="0"/>
              <w:autoSpaceDE w:val="0"/>
              <w:autoSpaceDN w:val="0"/>
              <w:spacing w:before="34" w:after="0" w:line="240" w:lineRule="auto"/>
              <w:ind w:left="113"/>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2017</w:t>
            </w:r>
          </w:p>
        </w:tc>
        <w:tc>
          <w:tcPr>
            <w:tcW w:w="2126" w:type="dxa"/>
            <w:gridSpan w:val="2"/>
            <w:shd w:val="clear" w:color="auto" w:fill="7030A0"/>
          </w:tcPr>
          <w:p w14:paraId="763B1C8C" w14:textId="77777777" w:rsidR="004E2C09" w:rsidRPr="00674E21" w:rsidRDefault="007240DA" w:rsidP="00CA2139">
            <w:pPr>
              <w:widowControl w:val="0"/>
              <w:autoSpaceDE w:val="0"/>
              <w:autoSpaceDN w:val="0"/>
              <w:spacing w:before="34" w:after="0" w:line="240" w:lineRule="auto"/>
              <w:ind w:left="113"/>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2018</w:t>
            </w:r>
          </w:p>
        </w:tc>
        <w:tc>
          <w:tcPr>
            <w:tcW w:w="992" w:type="dxa"/>
            <w:vMerge w:val="restart"/>
            <w:shd w:val="clear" w:color="auto" w:fill="7030A0"/>
          </w:tcPr>
          <w:p w14:paraId="763B1C8D" w14:textId="77777777" w:rsidR="007240DA" w:rsidRPr="00674E21" w:rsidRDefault="007240DA" w:rsidP="00CA2139">
            <w:pPr>
              <w:widowControl w:val="0"/>
              <w:autoSpaceDE w:val="0"/>
              <w:autoSpaceDN w:val="0"/>
              <w:spacing w:before="84" w:after="0" w:line="240" w:lineRule="auto"/>
              <w:ind w:left="169" w:right="80" w:hanging="5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p w14:paraId="763B1C8E" w14:textId="77777777" w:rsidR="004E2C09" w:rsidRPr="00674E21" w:rsidRDefault="007240DA" w:rsidP="00CA2139">
            <w:pPr>
              <w:widowControl w:val="0"/>
              <w:autoSpaceDE w:val="0"/>
              <w:autoSpaceDN w:val="0"/>
              <w:spacing w:before="84" w:after="0" w:line="240" w:lineRule="auto"/>
              <w:ind w:left="169" w:right="80" w:hanging="5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Change</w:t>
            </w:r>
          </w:p>
        </w:tc>
      </w:tr>
      <w:tr w:rsidR="004E2C09" w:rsidRPr="00674E21" w14:paraId="763B1C96" w14:textId="77777777" w:rsidTr="00BB1831">
        <w:trPr>
          <w:trHeight w:hRule="exact" w:val="304"/>
        </w:trPr>
        <w:tc>
          <w:tcPr>
            <w:tcW w:w="4295" w:type="dxa"/>
            <w:vMerge/>
            <w:shd w:val="clear" w:color="auto" w:fill="FFFFFF" w:themeFill="background1"/>
          </w:tcPr>
          <w:p w14:paraId="763B1C90" w14:textId="77777777" w:rsidR="004E2C09" w:rsidRPr="00674E21" w:rsidRDefault="004E2C09" w:rsidP="007240DA">
            <w:pPr>
              <w:widowControl w:val="0"/>
              <w:autoSpaceDE w:val="0"/>
              <w:autoSpaceDN w:val="0"/>
              <w:spacing w:after="0" w:line="240" w:lineRule="auto"/>
              <w:rPr>
                <w:rFonts w:ascii="Arial" w:eastAsia="Arial" w:hAnsi="Arial" w:cs="Arial"/>
                <w:b/>
                <w:sz w:val="18"/>
                <w:szCs w:val="18"/>
                <w:lang w:val="en-US"/>
              </w:rPr>
            </w:pPr>
          </w:p>
        </w:tc>
        <w:tc>
          <w:tcPr>
            <w:tcW w:w="1039" w:type="dxa"/>
            <w:shd w:val="clear" w:color="auto" w:fill="7030A0"/>
          </w:tcPr>
          <w:p w14:paraId="763B1C91" w14:textId="77777777" w:rsidR="004E2C09" w:rsidRPr="00674E21" w:rsidRDefault="007240DA" w:rsidP="00CA2139">
            <w:pPr>
              <w:widowControl w:val="0"/>
              <w:autoSpaceDE w:val="0"/>
              <w:autoSpaceDN w:val="0"/>
              <w:spacing w:before="34" w:after="0" w:line="240" w:lineRule="auto"/>
              <w:ind w:left="117" w:right="11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Offences</w:t>
            </w:r>
          </w:p>
        </w:tc>
        <w:tc>
          <w:tcPr>
            <w:tcW w:w="904" w:type="dxa"/>
            <w:shd w:val="clear" w:color="auto" w:fill="7030A0"/>
          </w:tcPr>
          <w:p w14:paraId="763B1C92" w14:textId="77777777" w:rsidR="004E2C09" w:rsidRPr="00674E21" w:rsidRDefault="007240DA" w:rsidP="00CA2139">
            <w:pPr>
              <w:widowControl w:val="0"/>
              <w:autoSpaceDE w:val="0"/>
              <w:autoSpaceDN w:val="0"/>
              <w:spacing w:before="34" w:after="0" w:line="240" w:lineRule="auto"/>
              <w:ind w:left="290"/>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tc>
        <w:tc>
          <w:tcPr>
            <w:tcW w:w="992" w:type="dxa"/>
            <w:shd w:val="clear" w:color="auto" w:fill="7030A0"/>
          </w:tcPr>
          <w:p w14:paraId="763B1C93" w14:textId="77777777" w:rsidR="004E2C09" w:rsidRPr="00674E21" w:rsidRDefault="007240DA" w:rsidP="00CA2139">
            <w:pPr>
              <w:widowControl w:val="0"/>
              <w:autoSpaceDE w:val="0"/>
              <w:autoSpaceDN w:val="0"/>
              <w:spacing w:before="34" w:after="0" w:line="240" w:lineRule="auto"/>
              <w:ind w:left="101" w:right="100"/>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Offences</w:t>
            </w:r>
          </w:p>
        </w:tc>
        <w:tc>
          <w:tcPr>
            <w:tcW w:w="1134" w:type="dxa"/>
            <w:shd w:val="clear" w:color="auto" w:fill="7030A0"/>
          </w:tcPr>
          <w:p w14:paraId="763B1C94" w14:textId="77777777" w:rsidR="004E2C09" w:rsidRPr="00674E21" w:rsidRDefault="007240DA" w:rsidP="00CA2139">
            <w:pPr>
              <w:widowControl w:val="0"/>
              <w:autoSpaceDE w:val="0"/>
              <w:autoSpaceDN w:val="0"/>
              <w:spacing w:before="34" w:after="0" w:line="240" w:lineRule="auto"/>
              <w:ind w:left="105" w:right="10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tc>
        <w:tc>
          <w:tcPr>
            <w:tcW w:w="992" w:type="dxa"/>
            <w:vMerge/>
            <w:shd w:val="clear" w:color="auto" w:fill="FFFFFF" w:themeFill="background1"/>
          </w:tcPr>
          <w:p w14:paraId="763B1C95" w14:textId="77777777" w:rsidR="004E2C09" w:rsidRPr="00674E21" w:rsidRDefault="004E2C09" w:rsidP="00CA2139">
            <w:pPr>
              <w:widowControl w:val="0"/>
              <w:autoSpaceDE w:val="0"/>
              <w:autoSpaceDN w:val="0"/>
              <w:spacing w:after="0" w:line="240" w:lineRule="auto"/>
              <w:jc w:val="center"/>
              <w:rPr>
                <w:rFonts w:ascii="Arial" w:eastAsia="Arial" w:hAnsi="Arial" w:cs="Arial"/>
                <w:b/>
                <w:sz w:val="18"/>
                <w:szCs w:val="18"/>
                <w:lang w:val="en-US"/>
              </w:rPr>
            </w:pPr>
          </w:p>
        </w:tc>
      </w:tr>
      <w:tr w:rsidR="004E2C09" w:rsidRPr="00674E21" w14:paraId="763B1C9D" w14:textId="77777777" w:rsidTr="00BB1831">
        <w:trPr>
          <w:trHeight w:hRule="exact" w:val="304"/>
        </w:trPr>
        <w:tc>
          <w:tcPr>
            <w:tcW w:w="4295" w:type="dxa"/>
            <w:shd w:val="clear" w:color="auto" w:fill="FFFFFF" w:themeFill="background1"/>
            <w:vAlign w:val="bottom"/>
          </w:tcPr>
          <w:p w14:paraId="763B1C97"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Barnet</w:t>
            </w:r>
          </w:p>
        </w:tc>
        <w:tc>
          <w:tcPr>
            <w:tcW w:w="1039" w:type="dxa"/>
            <w:shd w:val="clear" w:color="auto" w:fill="FFFFFF" w:themeFill="background1"/>
            <w:vAlign w:val="bottom"/>
          </w:tcPr>
          <w:p w14:paraId="763B1C9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26,996</w:t>
            </w:r>
          </w:p>
        </w:tc>
        <w:tc>
          <w:tcPr>
            <w:tcW w:w="904" w:type="dxa"/>
            <w:shd w:val="clear" w:color="auto" w:fill="FFFFFF" w:themeFill="background1"/>
            <w:vAlign w:val="bottom"/>
          </w:tcPr>
          <w:p w14:paraId="763B1C99"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69.61</w:t>
            </w:r>
          </w:p>
        </w:tc>
        <w:tc>
          <w:tcPr>
            <w:tcW w:w="992" w:type="dxa"/>
            <w:shd w:val="clear" w:color="auto" w:fill="FFFFFF" w:themeFill="background1"/>
            <w:vAlign w:val="bottom"/>
          </w:tcPr>
          <w:p w14:paraId="763B1C9A"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28,236</w:t>
            </w:r>
          </w:p>
        </w:tc>
        <w:tc>
          <w:tcPr>
            <w:tcW w:w="1134" w:type="dxa"/>
            <w:shd w:val="clear" w:color="auto" w:fill="FFFFFF" w:themeFill="background1"/>
            <w:vAlign w:val="bottom"/>
          </w:tcPr>
          <w:p w14:paraId="763B1C9B"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72.81</w:t>
            </w:r>
          </w:p>
        </w:tc>
        <w:tc>
          <w:tcPr>
            <w:tcW w:w="992" w:type="dxa"/>
            <w:shd w:val="clear" w:color="auto" w:fill="FFFFFF" w:themeFill="background1"/>
            <w:vAlign w:val="bottom"/>
          </w:tcPr>
          <w:p w14:paraId="763B1C9C"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3.20</w:t>
            </w:r>
          </w:p>
        </w:tc>
      </w:tr>
      <w:tr w:rsidR="004E2C09" w:rsidRPr="00674E21" w14:paraId="763B1CA4" w14:textId="77777777" w:rsidTr="00BB1831">
        <w:trPr>
          <w:trHeight w:hRule="exact" w:val="306"/>
        </w:trPr>
        <w:tc>
          <w:tcPr>
            <w:tcW w:w="4295" w:type="dxa"/>
            <w:vAlign w:val="bottom"/>
          </w:tcPr>
          <w:p w14:paraId="763B1C9E"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Brent</w:t>
            </w:r>
          </w:p>
        </w:tc>
        <w:tc>
          <w:tcPr>
            <w:tcW w:w="1039" w:type="dxa"/>
            <w:vAlign w:val="bottom"/>
          </w:tcPr>
          <w:p w14:paraId="763B1C9F"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29,759</w:t>
            </w:r>
          </w:p>
        </w:tc>
        <w:tc>
          <w:tcPr>
            <w:tcW w:w="904" w:type="dxa"/>
            <w:vAlign w:val="bottom"/>
          </w:tcPr>
          <w:p w14:paraId="763B1CA0"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90.42</w:t>
            </w:r>
          </w:p>
        </w:tc>
        <w:tc>
          <w:tcPr>
            <w:tcW w:w="992" w:type="dxa"/>
            <w:vAlign w:val="bottom"/>
          </w:tcPr>
          <w:p w14:paraId="763B1CA1"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30,705</w:t>
            </w:r>
          </w:p>
        </w:tc>
        <w:tc>
          <w:tcPr>
            <w:tcW w:w="1134" w:type="dxa"/>
            <w:vAlign w:val="bottom"/>
          </w:tcPr>
          <w:p w14:paraId="763B1CA2"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93.30</w:t>
            </w:r>
          </w:p>
        </w:tc>
        <w:tc>
          <w:tcPr>
            <w:tcW w:w="992" w:type="dxa"/>
            <w:vAlign w:val="bottom"/>
          </w:tcPr>
          <w:p w14:paraId="763B1CA3"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2.87</w:t>
            </w:r>
          </w:p>
        </w:tc>
      </w:tr>
      <w:tr w:rsidR="004E2C09" w:rsidRPr="00674E21" w14:paraId="763B1CAB" w14:textId="77777777" w:rsidTr="00BB1831">
        <w:trPr>
          <w:trHeight w:hRule="exact" w:val="304"/>
        </w:trPr>
        <w:tc>
          <w:tcPr>
            <w:tcW w:w="4295" w:type="dxa"/>
            <w:vAlign w:val="bottom"/>
          </w:tcPr>
          <w:p w14:paraId="763B1CA5"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Ealing</w:t>
            </w:r>
          </w:p>
        </w:tc>
        <w:tc>
          <w:tcPr>
            <w:tcW w:w="1039" w:type="dxa"/>
            <w:vAlign w:val="bottom"/>
          </w:tcPr>
          <w:p w14:paraId="763B1CA6"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28,319</w:t>
            </w:r>
          </w:p>
        </w:tc>
        <w:tc>
          <w:tcPr>
            <w:tcW w:w="904" w:type="dxa"/>
            <w:vAlign w:val="bottom"/>
          </w:tcPr>
          <w:p w14:paraId="763B1CA7"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82.63</w:t>
            </w:r>
          </w:p>
        </w:tc>
        <w:tc>
          <w:tcPr>
            <w:tcW w:w="992" w:type="dxa"/>
            <w:vAlign w:val="bottom"/>
          </w:tcPr>
          <w:p w14:paraId="763B1CA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28,233</w:t>
            </w:r>
          </w:p>
        </w:tc>
        <w:tc>
          <w:tcPr>
            <w:tcW w:w="1134" w:type="dxa"/>
            <w:vAlign w:val="bottom"/>
          </w:tcPr>
          <w:p w14:paraId="763B1CA9"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82.38</w:t>
            </w:r>
          </w:p>
        </w:tc>
        <w:tc>
          <w:tcPr>
            <w:tcW w:w="992" w:type="dxa"/>
            <w:vAlign w:val="bottom"/>
          </w:tcPr>
          <w:p w14:paraId="763B1CAA"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-0.25</w:t>
            </w:r>
          </w:p>
        </w:tc>
      </w:tr>
      <w:tr w:rsidR="004E2C09" w:rsidRPr="00674E21" w14:paraId="763B1CB2" w14:textId="77777777" w:rsidTr="00BB1831">
        <w:trPr>
          <w:trHeight w:hRule="exact" w:val="304"/>
        </w:trPr>
        <w:tc>
          <w:tcPr>
            <w:tcW w:w="4295" w:type="dxa"/>
            <w:vAlign w:val="bottom"/>
          </w:tcPr>
          <w:p w14:paraId="763B1CAC"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Harrow</w:t>
            </w:r>
          </w:p>
        </w:tc>
        <w:tc>
          <w:tcPr>
            <w:tcW w:w="1039" w:type="dxa"/>
            <w:vAlign w:val="bottom"/>
          </w:tcPr>
          <w:p w14:paraId="763B1CAD"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13,957</w:t>
            </w:r>
          </w:p>
        </w:tc>
        <w:tc>
          <w:tcPr>
            <w:tcW w:w="904" w:type="dxa"/>
            <w:vAlign w:val="bottom"/>
          </w:tcPr>
          <w:p w14:paraId="763B1CAE"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56.08</w:t>
            </w:r>
          </w:p>
        </w:tc>
        <w:tc>
          <w:tcPr>
            <w:tcW w:w="992" w:type="dxa"/>
            <w:vAlign w:val="bottom"/>
          </w:tcPr>
          <w:p w14:paraId="763B1CAF"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14,866</w:t>
            </w:r>
          </w:p>
        </w:tc>
        <w:tc>
          <w:tcPr>
            <w:tcW w:w="1134" w:type="dxa"/>
            <w:vAlign w:val="bottom"/>
          </w:tcPr>
          <w:p w14:paraId="763B1CB0"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59.73</w:t>
            </w:r>
          </w:p>
        </w:tc>
        <w:tc>
          <w:tcPr>
            <w:tcW w:w="992" w:type="dxa"/>
            <w:vAlign w:val="bottom"/>
          </w:tcPr>
          <w:p w14:paraId="763B1CB1"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3.65</w:t>
            </w:r>
          </w:p>
        </w:tc>
      </w:tr>
      <w:tr w:rsidR="004E2C09" w:rsidRPr="00674E21" w14:paraId="763B1CB9" w14:textId="77777777" w:rsidTr="00BB1831">
        <w:trPr>
          <w:trHeight w:hRule="exact" w:val="304"/>
        </w:trPr>
        <w:tc>
          <w:tcPr>
            <w:tcW w:w="4295" w:type="dxa"/>
            <w:vAlign w:val="bottom"/>
          </w:tcPr>
          <w:p w14:paraId="763B1CB3"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Hillingdon</w:t>
            </w:r>
          </w:p>
        </w:tc>
        <w:tc>
          <w:tcPr>
            <w:tcW w:w="1039" w:type="dxa"/>
            <w:vAlign w:val="bottom"/>
          </w:tcPr>
          <w:p w14:paraId="763B1CB4"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24,777</w:t>
            </w:r>
          </w:p>
        </w:tc>
        <w:tc>
          <w:tcPr>
            <w:tcW w:w="904" w:type="dxa"/>
            <w:vAlign w:val="bottom"/>
          </w:tcPr>
          <w:p w14:paraId="763B1CB5"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81.95</w:t>
            </w:r>
          </w:p>
        </w:tc>
        <w:tc>
          <w:tcPr>
            <w:tcW w:w="992" w:type="dxa"/>
            <w:vAlign w:val="bottom"/>
          </w:tcPr>
          <w:p w14:paraId="763B1CB6"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24,973</w:t>
            </w:r>
          </w:p>
        </w:tc>
        <w:tc>
          <w:tcPr>
            <w:tcW w:w="1134" w:type="dxa"/>
            <w:vAlign w:val="bottom"/>
          </w:tcPr>
          <w:p w14:paraId="763B1CB7"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82.60</w:t>
            </w:r>
          </w:p>
        </w:tc>
        <w:tc>
          <w:tcPr>
            <w:tcW w:w="992" w:type="dxa"/>
            <w:vAlign w:val="bottom"/>
          </w:tcPr>
          <w:p w14:paraId="763B1CB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0.65</w:t>
            </w:r>
          </w:p>
        </w:tc>
      </w:tr>
      <w:tr w:rsidR="004E2C09" w:rsidRPr="00674E21" w14:paraId="763B1CC0" w14:textId="77777777" w:rsidTr="00BB1831">
        <w:trPr>
          <w:trHeight w:hRule="exact" w:val="653"/>
        </w:trPr>
        <w:tc>
          <w:tcPr>
            <w:tcW w:w="4295" w:type="dxa"/>
            <w:shd w:val="clear" w:color="auto" w:fill="CCC0D9"/>
          </w:tcPr>
          <w:p w14:paraId="763B1CBA" w14:textId="77777777" w:rsidR="004E2C09" w:rsidRPr="00674E21" w:rsidRDefault="007240DA" w:rsidP="007240DA">
            <w:pPr>
              <w:widowControl w:val="0"/>
              <w:autoSpaceDE w:val="0"/>
              <w:autoSpaceDN w:val="0"/>
              <w:spacing w:before="116" w:after="0" w:line="240" w:lineRule="auto"/>
              <w:ind w:left="113" w:right="146" w:firstLine="9"/>
              <w:rPr>
                <w:rFonts w:ascii="Arial" w:eastAsia="Arial" w:hAnsi="Arial" w:cs="Arial"/>
                <w:b/>
                <w:sz w:val="20"/>
                <w:szCs w:val="20"/>
                <w:lang w:val="en-US"/>
              </w:rPr>
            </w:pPr>
            <w:r w:rsidRPr="00674E21">
              <w:rPr>
                <w:rFonts w:ascii="Arial" w:eastAsia="Arial" w:hAnsi="Arial" w:cs="Arial"/>
                <w:b/>
                <w:sz w:val="20"/>
                <w:szCs w:val="20"/>
                <w:lang w:val="en-US"/>
              </w:rPr>
              <w:t>London</w:t>
            </w:r>
          </w:p>
        </w:tc>
        <w:tc>
          <w:tcPr>
            <w:tcW w:w="1039" w:type="dxa"/>
            <w:shd w:val="clear" w:color="auto" w:fill="CCC0D9"/>
          </w:tcPr>
          <w:p w14:paraId="763B1CBB" w14:textId="77777777" w:rsidR="004E2C09" w:rsidRPr="00674E21" w:rsidRDefault="007240DA" w:rsidP="00CA2139">
            <w:pPr>
              <w:widowControl w:val="0"/>
              <w:autoSpaceDE w:val="0"/>
              <w:autoSpaceDN w:val="0"/>
              <w:spacing w:before="116" w:after="0" w:line="240" w:lineRule="auto"/>
              <w:ind w:left="113" w:right="116"/>
              <w:jc w:val="center"/>
              <w:rPr>
                <w:rFonts w:ascii="Arial" w:eastAsia="Arial" w:hAnsi="Arial" w:cs="Arial"/>
                <w:b/>
                <w:sz w:val="20"/>
                <w:szCs w:val="20"/>
                <w:lang w:val="en-US"/>
              </w:rPr>
            </w:pPr>
            <w:r w:rsidRPr="00674E21">
              <w:rPr>
                <w:rFonts w:ascii="Arial" w:eastAsia="Arial" w:hAnsi="Arial" w:cs="Arial"/>
                <w:b/>
                <w:sz w:val="20"/>
                <w:szCs w:val="20"/>
                <w:lang w:val="en-US"/>
              </w:rPr>
              <w:t>824,568</w:t>
            </w:r>
          </w:p>
        </w:tc>
        <w:tc>
          <w:tcPr>
            <w:tcW w:w="904" w:type="dxa"/>
            <w:shd w:val="clear" w:color="auto" w:fill="CCC0D9"/>
          </w:tcPr>
          <w:p w14:paraId="763B1CBC" w14:textId="77777777" w:rsidR="004E2C09" w:rsidRPr="00674E21" w:rsidRDefault="007240DA" w:rsidP="00CA2139">
            <w:pPr>
              <w:widowControl w:val="0"/>
              <w:autoSpaceDE w:val="0"/>
              <w:autoSpaceDN w:val="0"/>
              <w:spacing w:before="116" w:after="0" w:line="240" w:lineRule="auto"/>
              <w:ind w:left="113"/>
              <w:jc w:val="center"/>
              <w:rPr>
                <w:rFonts w:ascii="Arial" w:eastAsia="Arial" w:hAnsi="Arial" w:cs="Arial"/>
                <w:b/>
                <w:sz w:val="20"/>
                <w:szCs w:val="20"/>
                <w:lang w:val="en-US"/>
              </w:rPr>
            </w:pPr>
            <w:r w:rsidRPr="00674E21">
              <w:rPr>
                <w:rFonts w:ascii="Arial" w:eastAsia="Arial" w:hAnsi="Arial" w:cs="Arial"/>
                <w:b/>
                <w:sz w:val="20"/>
                <w:szCs w:val="20"/>
                <w:lang w:val="en-US"/>
              </w:rPr>
              <w:t>93.44</w:t>
            </w:r>
          </w:p>
        </w:tc>
        <w:tc>
          <w:tcPr>
            <w:tcW w:w="992" w:type="dxa"/>
            <w:shd w:val="clear" w:color="auto" w:fill="CCC0D9"/>
          </w:tcPr>
          <w:p w14:paraId="763B1CBD" w14:textId="77777777" w:rsidR="004E2C09" w:rsidRPr="00674E21" w:rsidRDefault="007240DA" w:rsidP="00CA2139">
            <w:pPr>
              <w:widowControl w:val="0"/>
              <w:autoSpaceDE w:val="0"/>
              <w:autoSpaceDN w:val="0"/>
              <w:spacing w:before="116" w:after="0" w:line="240" w:lineRule="auto"/>
              <w:ind w:left="113" w:right="100"/>
              <w:jc w:val="center"/>
              <w:rPr>
                <w:rFonts w:ascii="Arial" w:eastAsia="Arial" w:hAnsi="Arial" w:cs="Arial"/>
                <w:b/>
                <w:sz w:val="20"/>
                <w:szCs w:val="20"/>
                <w:lang w:val="en-US"/>
              </w:rPr>
            </w:pPr>
            <w:r w:rsidRPr="00674E21">
              <w:rPr>
                <w:rFonts w:ascii="Arial" w:eastAsia="Arial" w:hAnsi="Arial" w:cs="Arial"/>
                <w:b/>
                <w:sz w:val="20"/>
                <w:szCs w:val="20"/>
                <w:lang w:val="en-US"/>
              </w:rPr>
              <w:t>838,895</w:t>
            </w:r>
          </w:p>
        </w:tc>
        <w:tc>
          <w:tcPr>
            <w:tcW w:w="1134" w:type="dxa"/>
            <w:shd w:val="clear" w:color="auto" w:fill="CCC0D9"/>
          </w:tcPr>
          <w:p w14:paraId="763B1CBE" w14:textId="77777777" w:rsidR="004E2C09" w:rsidRPr="00674E21" w:rsidRDefault="007240DA" w:rsidP="00CA2139">
            <w:pPr>
              <w:widowControl w:val="0"/>
              <w:autoSpaceDE w:val="0"/>
              <w:autoSpaceDN w:val="0"/>
              <w:spacing w:before="116" w:after="0" w:line="240" w:lineRule="auto"/>
              <w:ind w:left="113" w:right="106"/>
              <w:jc w:val="center"/>
              <w:rPr>
                <w:rFonts w:ascii="Arial" w:eastAsia="Arial" w:hAnsi="Arial" w:cs="Arial"/>
                <w:b/>
                <w:sz w:val="20"/>
                <w:szCs w:val="20"/>
                <w:lang w:val="en-US"/>
              </w:rPr>
            </w:pPr>
            <w:r w:rsidRPr="00674E21">
              <w:rPr>
                <w:rFonts w:ascii="Arial" w:eastAsia="Arial" w:hAnsi="Arial" w:cs="Arial"/>
                <w:b/>
                <w:sz w:val="20"/>
                <w:szCs w:val="20"/>
                <w:lang w:val="en-US"/>
              </w:rPr>
              <w:t>95.06</w:t>
            </w:r>
          </w:p>
        </w:tc>
        <w:tc>
          <w:tcPr>
            <w:tcW w:w="992" w:type="dxa"/>
            <w:shd w:val="clear" w:color="auto" w:fill="CCC0DA"/>
          </w:tcPr>
          <w:p w14:paraId="763B1CBF" w14:textId="77777777" w:rsidR="004E2C09" w:rsidRPr="00674E21" w:rsidRDefault="007240DA" w:rsidP="00CA2139">
            <w:pPr>
              <w:widowControl w:val="0"/>
              <w:autoSpaceDE w:val="0"/>
              <w:autoSpaceDN w:val="0"/>
              <w:spacing w:before="116" w:after="0" w:line="240" w:lineRule="auto"/>
              <w:ind w:left="113" w:right="78"/>
              <w:jc w:val="center"/>
              <w:rPr>
                <w:rFonts w:ascii="Arial" w:eastAsia="Arial" w:hAnsi="Arial" w:cs="Arial"/>
                <w:b/>
                <w:sz w:val="20"/>
                <w:szCs w:val="20"/>
                <w:lang w:val="en-US"/>
              </w:rPr>
            </w:pPr>
            <w:r w:rsidRPr="00674E21">
              <w:rPr>
                <w:rFonts w:ascii="Arial" w:eastAsia="Arial" w:hAnsi="Arial" w:cs="Arial"/>
                <w:b/>
                <w:sz w:val="20"/>
                <w:szCs w:val="20"/>
                <w:lang w:val="en-US"/>
              </w:rPr>
              <w:t>1.62</w:t>
            </w:r>
          </w:p>
        </w:tc>
      </w:tr>
    </w:tbl>
    <w:p w14:paraId="763B1CC3" w14:textId="1695017A" w:rsidR="009D1537" w:rsidRPr="00D00068" w:rsidRDefault="00D00068" w:rsidP="00847E06">
      <w:pPr>
        <w:spacing w:line="360" w:lineRule="auto"/>
        <w:jc w:val="both"/>
        <w:rPr>
          <w:rStyle w:val="NoSpacingChar"/>
          <w:sz w:val="24"/>
          <w:szCs w:val="24"/>
        </w:rPr>
      </w:pPr>
      <w:r w:rsidRPr="00D00068">
        <w:rPr>
          <w:rStyle w:val="NoSpacingChar"/>
          <w:rFonts w:ascii="Arial" w:hAnsi="Arial" w:cs="Arial"/>
          <w:sz w:val="24"/>
          <w:szCs w:val="24"/>
        </w:rPr>
        <w:t>During the period 2017 to 2018, Harrow’s crime rate has increased by 3.65 crimes per population. This increase is in the top quartile for London</w:t>
      </w:r>
    </w:p>
    <w:p w14:paraId="763B1CC4" w14:textId="77777777" w:rsidR="00A82EAC" w:rsidRPr="00674E21" w:rsidRDefault="00A82EAC" w:rsidP="00847E06">
      <w:pPr>
        <w:spacing w:line="360" w:lineRule="auto"/>
        <w:jc w:val="both"/>
        <w:rPr>
          <w:rFonts w:ascii="Arial" w:eastAsia="Times" w:hAnsi="Arial" w:cs="Arial"/>
          <w:color w:val="3E007A"/>
          <w:sz w:val="24"/>
          <w:szCs w:val="24"/>
        </w:rPr>
      </w:pPr>
    </w:p>
    <w:p w14:paraId="67DDA87B" w14:textId="77777777" w:rsidR="00C046AC" w:rsidRDefault="00C046AC" w:rsidP="002C550F">
      <w:pPr>
        <w:spacing w:line="360" w:lineRule="auto"/>
        <w:rPr>
          <w:rFonts w:ascii="Arial" w:hAnsi="Arial" w:cs="Arial"/>
          <w:b/>
          <w:color w:val="3E007A"/>
          <w:sz w:val="32"/>
          <w:szCs w:val="32"/>
        </w:rPr>
      </w:pPr>
    </w:p>
    <w:p w14:paraId="04FB35B5" w14:textId="344824CA" w:rsidR="006350D5" w:rsidRDefault="006350D5" w:rsidP="006350D5">
      <w:pPr>
        <w:spacing w:after="0" w:line="240" w:lineRule="auto"/>
        <w:rPr>
          <w:rFonts w:ascii="Arial" w:hAnsi="Arial" w:cs="Arial"/>
          <w:b/>
          <w:color w:val="3E007A"/>
          <w:sz w:val="32"/>
          <w:szCs w:val="32"/>
        </w:rPr>
      </w:pPr>
      <w:r>
        <w:rPr>
          <w:rFonts w:ascii="Arial" w:hAnsi="Arial" w:cs="Arial"/>
          <w:b/>
          <w:color w:val="3E007A"/>
          <w:sz w:val="32"/>
          <w:szCs w:val="32"/>
        </w:rPr>
        <w:br w:type="page"/>
      </w:r>
    </w:p>
    <w:p w14:paraId="763B1CC5" w14:textId="77777777" w:rsidR="000C3FA7" w:rsidRPr="002C550F" w:rsidRDefault="00FB2600" w:rsidP="002C550F">
      <w:pPr>
        <w:spacing w:line="360" w:lineRule="auto"/>
        <w:rPr>
          <w:rFonts w:ascii="Arial" w:eastAsia="Times" w:hAnsi="Arial" w:cs="Arial"/>
          <w:color w:val="3E007A"/>
          <w:sz w:val="24"/>
          <w:szCs w:val="24"/>
        </w:rPr>
      </w:pPr>
      <w:r w:rsidRPr="001F39D6">
        <w:rPr>
          <w:rFonts w:ascii="Arial" w:hAnsi="Arial" w:cs="Arial"/>
          <w:b/>
          <w:noProof/>
          <w:color w:val="3E007A"/>
          <w:sz w:val="32"/>
          <w:szCs w:val="32"/>
          <w:lang w:eastAsia="en-GB"/>
        </w:rPr>
        <w:lastRenderedPageBreak/>
        <mc:AlternateContent>
          <mc:Choice Requires="wps">
            <w:drawing>
              <wp:anchor distT="0" distB="0" distL="114300" distR="114300" simplePos="0" relativeHeight="251719680" behindDoc="1" locked="0" layoutInCell="1" allowOverlap="1" wp14:anchorId="763B2155" wp14:editId="763B2156">
                <wp:simplePos x="0" y="0"/>
                <wp:positionH relativeFrom="column">
                  <wp:posOffset>1947545</wp:posOffset>
                </wp:positionH>
                <wp:positionV relativeFrom="paragraph">
                  <wp:posOffset>90170</wp:posOffset>
                </wp:positionV>
                <wp:extent cx="4124325" cy="1333500"/>
                <wp:effectExtent l="0" t="0" r="0" b="0"/>
                <wp:wrapTight wrapText="bothSides">
                  <wp:wrapPolygon edited="0">
                    <wp:start x="299" y="0"/>
                    <wp:lineTo x="299" y="21291"/>
                    <wp:lineTo x="21251" y="21291"/>
                    <wp:lineTo x="21251" y="0"/>
                    <wp:lineTo x="29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33500"/>
                        </a:xfrm>
                        <a:prstGeom prst="rect">
                          <a:avLst/>
                        </a:prstGeom>
                        <a:noFill/>
                        <a:ln w="9525">
                          <a:noFill/>
                          <a:miter lim="800000"/>
                          <a:headEnd/>
                          <a:tailEnd/>
                        </a:ln>
                      </wps:spPr>
                      <wps:txbx>
                        <w:txbxContent>
                          <w:p w14:paraId="763B2207" w14:textId="77777777" w:rsidR="006A429C" w:rsidRPr="003F3EFE" w:rsidRDefault="006A429C" w:rsidP="00844A37">
                            <w:pPr>
                              <w:pStyle w:val="NoSpacing"/>
                              <w:rPr>
                                <w:rFonts w:ascii="Arial" w:hAnsi="Arial" w:cs="Arial"/>
                                <w:color w:val="3E007A"/>
                                <w:sz w:val="24"/>
                                <w:szCs w:val="24"/>
                              </w:rPr>
                            </w:pPr>
                            <w:r w:rsidRPr="003F3EFE">
                              <w:rPr>
                                <w:rFonts w:ascii="Arial Black" w:hAnsi="Arial Black" w:cs="Arial"/>
                                <w:b/>
                                <w:color w:val="3E007A"/>
                                <w:sz w:val="24"/>
                                <w:szCs w:val="24"/>
                                <w:lang w:val="en-US"/>
                              </w:rPr>
                              <w:t>The Strategic Assessment</w:t>
                            </w:r>
                            <w:r w:rsidRPr="003F3EFE">
                              <w:rPr>
                                <w:rFonts w:ascii="Arial" w:hAnsi="Arial" w:cs="Arial"/>
                                <w:b/>
                                <w:color w:val="3E007A"/>
                                <w:sz w:val="24"/>
                                <w:szCs w:val="24"/>
                                <w:lang w:val="en-US"/>
                              </w:rPr>
                              <w:t xml:space="preserve"> </w:t>
                            </w:r>
                            <w:r w:rsidRPr="003F3EFE">
                              <w:rPr>
                                <w:rFonts w:ascii="Arial" w:hAnsi="Arial" w:cs="Arial"/>
                                <w:color w:val="3E007A"/>
                                <w:sz w:val="24"/>
                                <w:szCs w:val="24"/>
                                <w:lang w:val="en-US"/>
                              </w:rPr>
                              <w:t>is an annual review of the patterns of crime and anti-social behaviour, fulfilling partnership responsibility under sections 5,6, and 7 of  the Crime and Disorder Act 1998 to conduct an annual review of the levels and patterns of crime and disorder in Harrow &amp; Greater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3.35pt;margin-top:7.1pt;width:324.75pt;height:1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" filled="f" stroked="f">
                <v:textbox>
                  <w:txbxContent>
                    <w:p w14:paraId="763B2207" w14:textId="77777777" w:rsidR="006A429C" w:rsidRPr="003F3EFE" w:rsidRDefault="006A429C" w:rsidP="00844A37">
                      <w:pPr>
                        <w:pStyle w:val="NoSpacing"/>
                        <w:rPr>
                          <w:rFonts w:ascii="Arial" w:hAnsi="Arial" w:cs="Arial"/>
                          <w:color w:val="3E007A"/>
                          <w:sz w:val="24"/>
                          <w:szCs w:val="24"/>
                        </w:rPr>
                      </w:pPr>
                      <w:r w:rsidRPr="003F3EFE">
                        <w:rPr>
                          <w:rFonts w:ascii="Arial Black" w:hAnsi="Arial Black" w:cs="Arial"/>
                          <w:b/>
                          <w:color w:val="3E007A"/>
                          <w:sz w:val="24"/>
                          <w:szCs w:val="24"/>
                          <w:lang w:val="en-US"/>
                        </w:rPr>
                        <w:t>The Strategic Assessment</w:t>
                      </w:r>
                      <w:r w:rsidRPr="003F3EFE">
                        <w:rPr>
                          <w:rFonts w:ascii="Arial" w:hAnsi="Arial" w:cs="Arial"/>
                          <w:b/>
                          <w:color w:val="3E007A"/>
                          <w:sz w:val="24"/>
                          <w:szCs w:val="24"/>
                          <w:lang w:val="en-US"/>
                        </w:rPr>
                        <w:t xml:space="preserve"> </w:t>
                      </w:r>
                      <w:r w:rsidRPr="003F3EFE">
                        <w:rPr>
                          <w:rFonts w:ascii="Arial" w:hAnsi="Arial" w:cs="Arial"/>
                          <w:color w:val="3E007A"/>
                          <w:sz w:val="24"/>
                          <w:szCs w:val="24"/>
                          <w:lang w:val="en-US"/>
                        </w:rPr>
                        <w:t>is an annual review of the patterns of crime and anti-social behaviour, fulfilling partnership responsibility under sections 5,6, and 7 of  the Crime and Disorder Act 1998 to conduct an annual review of the levels and patterns of crime and disorder in Harrow &amp; Greater London</w:t>
                      </w:r>
                    </w:p>
                  </w:txbxContent>
                </v:textbox>
                <w10:wrap type="tight"/>
              </v:shape>
            </w:pict>
          </mc:Fallback>
        </mc:AlternateContent>
      </w:r>
      <w:r w:rsidRPr="001F39D6">
        <w:rPr>
          <w:rFonts w:ascii="Arial" w:hAnsi="Arial" w:cs="Arial"/>
          <w:b/>
          <w:noProof/>
          <w:color w:val="3E007A"/>
          <w:sz w:val="32"/>
          <w:szCs w:val="32"/>
          <w:lang w:eastAsia="en-GB"/>
        </w:rPr>
        <mc:AlternateContent>
          <mc:Choice Requires="wps">
            <w:drawing>
              <wp:anchor distT="0" distB="0" distL="114300" distR="114300" simplePos="0" relativeHeight="251656189" behindDoc="1" locked="0" layoutInCell="1" allowOverlap="1" wp14:anchorId="763B2157" wp14:editId="763B2158">
                <wp:simplePos x="0" y="0"/>
                <wp:positionH relativeFrom="column">
                  <wp:posOffset>1876425</wp:posOffset>
                </wp:positionH>
                <wp:positionV relativeFrom="paragraph">
                  <wp:posOffset>111125</wp:posOffset>
                </wp:positionV>
                <wp:extent cx="4238625" cy="1228725"/>
                <wp:effectExtent l="0" t="0" r="28575" b="28575"/>
                <wp:wrapTight wrapText="bothSides">
                  <wp:wrapPolygon edited="0">
                    <wp:start x="485" y="0"/>
                    <wp:lineTo x="0" y="1674"/>
                    <wp:lineTo x="0" y="20093"/>
                    <wp:lineTo x="485" y="21767"/>
                    <wp:lineTo x="21260" y="21767"/>
                    <wp:lineTo x="21357" y="21433"/>
                    <wp:lineTo x="21649" y="20093"/>
                    <wp:lineTo x="21649" y="1674"/>
                    <wp:lineTo x="21163" y="0"/>
                    <wp:lineTo x="485" y="0"/>
                  </wp:wrapPolygon>
                </wp:wrapTight>
                <wp:docPr id="20" name="Rounded Rectangle 20"/>
                <wp:cNvGraphicFramePr/>
                <a:graphic xmlns:a="http://schemas.openxmlformats.org/drawingml/2006/main">
                  <a:graphicData uri="http://schemas.microsoft.com/office/word/2010/wordprocessingShape">
                    <wps:wsp>
                      <wps:cNvSpPr/>
                      <wps:spPr>
                        <a:xfrm>
                          <a:off x="0" y="0"/>
                          <a:ext cx="4238625" cy="1228725"/>
                        </a:xfrm>
                        <a:prstGeom prst="roundRect">
                          <a:avLst/>
                        </a:prstGeom>
                        <a:solidFill>
                          <a:schemeClr val="accent4">
                            <a:lumMod val="60000"/>
                            <a:lumOff val="40000"/>
                            <a:alpha val="47000"/>
                          </a:schemeClr>
                        </a:solid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147.75pt;margin-top:8.75pt;width:333.75pt;height:96.75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" fillcolor="#b2a1c7 [1943]" strokecolor="#3e007a" strokeweight="2pt">
                <v:fill opacity="30840f"/>
                <w10:wrap type="tight"/>
              </v:roundrect>
            </w:pict>
          </mc:Fallback>
        </mc:AlternateContent>
      </w:r>
      <w:r w:rsidR="00844A37" w:rsidRPr="001F39D6">
        <w:rPr>
          <w:rFonts w:ascii="Arial" w:hAnsi="Arial" w:cs="Arial"/>
          <w:b/>
          <w:color w:val="3E007A"/>
          <w:sz w:val="32"/>
          <w:szCs w:val="32"/>
        </w:rPr>
        <w:t>Key Findings from the Strategic Assessment</w:t>
      </w:r>
    </w:p>
    <w:p w14:paraId="763B1CC6" w14:textId="77777777" w:rsidR="002C550F" w:rsidRPr="002C550F" w:rsidRDefault="002C550F" w:rsidP="000D6294">
      <w:pPr>
        <w:pStyle w:val="Heading6"/>
        <w:keepNext w:val="0"/>
        <w:keepLines w:val="0"/>
        <w:widowControl w:val="0"/>
        <w:numPr>
          <w:ilvl w:val="0"/>
          <w:numId w:val="36"/>
        </w:numPr>
        <w:tabs>
          <w:tab w:val="left" w:pos="1440"/>
          <w:tab w:val="left" w:pos="1441"/>
        </w:tabs>
        <w:autoSpaceDE w:val="0"/>
        <w:autoSpaceDN w:val="0"/>
        <w:spacing w:before="187" w:line="342" w:lineRule="exact"/>
        <w:rPr>
          <w:rFonts w:ascii="Arial" w:hAnsi="Arial" w:cs="Arial"/>
          <w:i w:val="0"/>
          <w:color w:val="auto"/>
          <w:sz w:val="24"/>
          <w:szCs w:val="24"/>
        </w:rPr>
      </w:pPr>
      <w:r w:rsidRPr="002C550F">
        <w:rPr>
          <w:rFonts w:ascii="Arial" w:hAnsi="Arial" w:cs="Arial"/>
          <w:i w:val="0"/>
          <w:color w:val="auto"/>
          <w:sz w:val="24"/>
          <w:szCs w:val="24"/>
        </w:rPr>
        <w:t>Overall crime levels in London are</w:t>
      </w:r>
      <w:r w:rsidRPr="002C550F">
        <w:rPr>
          <w:rFonts w:ascii="Arial" w:hAnsi="Arial" w:cs="Arial"/>
          <w:i w:val="0"/>
          <w:color w:val="auto"/>
          <w:spacing w:val="-6"/>
          <w:sz w:val="24"/>
          <w:szCs w:val="24"/>
        </w:rPr>
        <w:t xml:space="preserve"> </w:t>
      </w:r>
      <w:r w:rsidRPr="002C550F">
        <w:rPr>
          <w:rFonts w:ascii="Arial" w:hAnsi="Arial" w:cs="Arial"/>
          <w:i w:val="0"/>
          <w:color w:val="auto"/>
          <w:sz w:val="24"/>
          <w:szCs w:val="24"/>
        </w:rPr>
        <w:t>increasing</w:t>
      </w:r>
    </w:p>
    <w:p w14:paraId="763B1CC7" w14:textId="77777777" w:rsidR="002C550F" w:rsidRPr="00916783" w:rsidRDefault="002C550F" w:rsidP="000D6294">
      <w:pPr>
        <w:pStyle w:val="ListParagraph"/>
        <w:numPr>
          <w:ilvl w:val="0"/>
          <w:numId w:val="36"/>
        </w:numPr>
        <w:tabs>
          <w:tab w:val="left" w:pos="1440"/>
          <w:tab w:val="left" w:pos="1441"/>
        </w:tabs>
        <w:spacing w:before="23" w:line="322" w:lineRule="exact"/>
        <w:ind w:right="1838"/>
        <w:rPr>
          <w:rFonts w:ascii="Symbol"/>
          <w:sz w:val="24"/>
          <w:szCs w:val="24"/>
        </w:rPr>
      </w:pPr>
      <w:r w:rsidRPr="00916783">
        <w:rPr>
          <w:sz w:val="24"/>
          <w:szCs w:val="24"/>
        </w:rPr>
        <w:t xml:space="preserve">Crime in Harrow has increased, but Harrow continues to have one of the </w:t>
      </w:r>
      <w:r w:rsidRPr="00916783">
        <w:rPr>
          <w:b/>
          <w:sz w:val="24"/>
          <w:szCs w:val="24"/>
        </w:rPr>
        <w:t>lowest crime rates in</w:t>
      </w:r>
      <w:r w:rsidRPr="00916783">
        <w:rPr>
          <w:b/>
          <w:spacing w:val="-9"/>
          <w:sz w:val="24"/>
          <w:szCs w:val="24"/>
        </w:rPr>
        <w:t xml:space="preserve"> </w:t>
      </w:r>
      <w:r w:rsidRPr="00916783">
        <w:rPr>
          <w:b/>
          <w:sz w:val="24"/>
          <w:szCs w:val="24"/>
        </w:rPr>
        <w:t>London</w:t>
      </w:r>
    </w:p>
    <w:p w14:paraId="763B1CC8" w14:textId="2A171CA1" w:rsidR="002C550F" w:rsidRPr="00916783" w:rsidRDefault="002C550F" w:rsidP="000D6294">
      <w:pPr>
        <w:pStyle w:val="ListParagraph"/>
        <w:numPr>
          <w:ilvl w:val="0"/>
          <w:numId w:val="36"/>
        </w:numPr>
        <w:tabs>
          <w:tab w:val="left" w:pos="1440"/>
          <w:tab w:val="left" w:pos="1441"/>
        </w:tabs>
        <w:spacing w:before="19" w:line="322" w:lineRule="exact"/>
        <w:ind w:right="811"/>
        <w:rPr>
          <w:rFonts w:ascii="Symbol"/>
          <w:sz w:val="24"/>
          <w:szCs w:val="24"/>
        </w:rPr>
      </w:pPr>
      <w:r w:rsidRPr="00916783">
        <w:rPr>
          <w:sz w:val="24"/>
          <w:szCs w:val="24"/>
        </w:rPr>
        <w:t>Burglary rates have reduced slightly, despite a London increase.  Harrow benchmarks well for burglary and artifice b</w:t>
      </w:r>
      <w:r w:rsidR="00E04DA1">
        <w:rPr>
          <w:sz w:val="24"/>
          <w:szCs w:val="24"/>
        </w:rPr>
        <w:t>urglary</w:t>
      </w:r>
      <w:r w:rsidRPr="00916783">
        <w:rPr>
          <w:sz w:val="24"/>
          <w:szCs w:val="24"/>
        </w:rPr>
        <w:t xml:space="preserve"> amongst nearest</w:t>
      </w:r>
      <w:r w:rsidRPr="00916783">
        <w:rPr>
          <w:spacing w:val="-16"/>
          <w:sz w:val="24"/>
          <w:szCs w:val="24"/>
        </w:rPr>
        <w:t xml:space="preserve"> </w:t>
      </w:r>
      <w:r w:rsidRPr="00916783">
        <w:rPr>
          <w:sz w:val="24"/>
          <w:szCs w:val="24"/>
        </w:rPr>
        <w:t xml:space="preserve">neighbours.  </w:t>
      </w:r>
    </w:p>
    <w:p w14:paraId="763B1CC9" w14:textId="77777777" w:rsidR="002C550F" w:rsidRPr="00916783" w:rsidRDefault="002C550F" w:rsidP="000D6294">
      <w:pPr>
        <w:pStyle w:val="ListParagraph"/>
        <w:numPr>
          <w:ilvl w:val="0"/>
          <w:numId w:val="36"/>
        </w:numPr>
        <w:tabs>
          <w:tab w:val="left" w:pos="1440"/>
          <w:tab w:val="left" w:pos="1441"/>
        </w:tabs>
        <w:spacing w:before="19" w:line="322" w:lineRule="exact"/>
        <w:ind w:right="811"/>
        <w:rPr>
          <w:rFonts w:ascii="Symbol"/>
          <w:sz w:val="24"/>
          <w:szCs w:val="24"/>
        </w:rPr>
      </w:pPr>
      <w:r w:rsidRPr="00916783">
        <w:rPr>
          <w:sz w:val="24"/>
          <w:szCs w:val="24"/>
        </w:rPr>
        <w:t>Aggravated burglary is a small proportion of total burglaries but shows a significant increase in the last year</w:t>
      </w:r>
    </w:p>
    <w:p w14:paraId="763B1CCA" w14:textId="77777777" w:rsidR="002C550F" w:rsidRPr="00916783" w:rsidRDefault="002C550F" w:rsidP="000D6294">
      <w:pPr>
        <w:pStyle w:val="ListParagraph"/>
        <w:numPr>
          <w:ilvl w:val="0"/>
          <w:numId w:val="36"/>
        </w:numPr>
        <w:tabs>
          <w:tab w:val="left" w:pos="1440"/>
          <w:tab w:val="left" w:pos="1441"/>
        </w:tabs>
        <w:spacing w:before="17" w:line="324" w:lineRule="exact"/>
        <w:ind w:right="890"/>
        <w:rPr>
          <w:rFonts w:ascii="Symbol"/>
          <w:color w:val="FF0000"/>
          <w:sz w:val="24"/>
          <w:szCs w:val="24"/>
        </w:rPr>
      </w:pPr>
      <w:r w:rsidRPr="00916783">
        <w:rPr>
          <w:sz w:val="24"/>
          <w:szCs w:val="24"/>
        </w:rPr>
        <w:t>Fear of crime in Harrow is higher in the central and eastern areas of the borough</w:t>
      </w:r>
      <w:r>
        <w:rPr>
          <w:sz w:val="24"/>
          <w:szCs w:val="24"/>
        </w:rPr>
        <w:t>.  In Harrow and across London, fear of crime isn’t necessarily higher in areas with higher levels of crime.</w:t>
      </w:r>
    </w:p>
    <w:p w14:paraId="763B1CCB" w14:textId="77777777" w:rsidR="002C550F" w:rsidRPr="00916783" w:rsidRDefault="002C550F" w:rsidP="000D6294">
      <w:pPr>
        <w:pStyle w:val="ListParagraph"/>
        <w:numPr>
          <w:ilvl w:val="0"/>
          <w:numId w:val="36"/>
        </w:numPr>
        <w:tabs>
          <w:tab w:val="left" w:pos="1440"/>
          <w:tab w:val="left" w:pos="1441"/>
        </w:tabs>
        <w:ind w:right="797"/>
        <w:rPr>
          <w:rFonts w:ascii="Symbol"/>
          <w:i/>
          <w:sz w:val="24"/>
          <w:szCs w:val="24"/>
        </w:rPr>
      </w:pPr>
      <w:r w:rsidRPr="00916783">
        <w:rPr>
          <w:sz w:val="24"/>
          <w:szCs w:val="24"/>
        </w:rPr>
        <w:t xml:space="preserve">Resident confidence in policing has mostly remained steady.  There has been a significant reduction in % </w:t>
      </w:r>
      <w:r w:rsidRPr="00916783">
        <w:rPr>
          <w:i/>
          <w:sz w:val="24"/>
          <w:szCs w:val="24"/>
        </w:rPr>
        <w:t>knowing how to contact your SNT/ ward officer</w:t>
      </w:r>
      <w:r w:rsidRPr="00916783">
        <w:rPr>
          <w:sz w:val="24"/>
          <w:szCs w:val="24"/>
        </w:rPr>
        <w:t xml:space="preserve">, which the police are working to address.  Harrow benchmarks well for </w:t>
      </w:r>
      <w:r w:rsidRPr="00916783">
        <w:rPr>
          <w:i/>
          <w:sz w:val="24"/>
          <w:szCs w:val="24"/>
        </w:rPr>
        <w:t>victim satisfaction</w:t>
      </w:r>
      <w:r w:rsidRPr="00916783">
        <w:rPr>
          <w:sz w:val="24"/>
          <w:szCs w:val="24"/>
        </w:rPr>
        <w:t xml:space="preserve"> and </w:t>
      </w:r>
      <w:r w:rsidRPr="00916783">
        <w:rPr>
          <w:i/>
          <w:sz w:val="24"/>
          <w:szCs w:val="24"/>
        </w:rPr>
        <w:t>treating people</w:t>
      </w:r>
      <w:r w:rsidRPr="00916783">
        <w:rPr>
          <w:i/>
          <w:spacing w:val="-3"/>
          <w:sz w:val="24"/>
          <w:szCs w:val="24"/>
        </w:rPr>
        <w:t xml:space="preserve"> </w:t>
      </w:r>
      <w:r w:rsidRPr="00916783">
        <w:rPr>
          <w:i/>
          <w:sz w:val="24"/>
          <w:szCs w:val="24"/>
        </w:rPr>
        <w:t>fairly.</w:t>
      </w:r>
    </w:p>
    <w:p w14:paraId="763B1CCC" w14:textId="77777777" w:rsidR="002C550F" w:rsidRPr="00916783" w:rsidRDefault="002C550F" w:rsidP="000D6294">
      <w:pPr>
        <w:pStyle w:val="ListParagraph"/>
        <w:numPr>
          <w:ilvl w:val="0"/>
          <w:numId w:val="36"/>
        </w:numPr>
        <w:tabs>
          <w:tab w:val="left" w:pos="1440"/>
          <w:tab w:val="left" w:pos="1441"/>
        </w:tabs>
        <w:spacing w:before="21" w:line="322" w:lineRule="exact"/>
        <w:ind w:right="1095"/>
        <w:rPr>
          <w:rFonts w:ascii="Symbol"/>
          <w:sz w:val="24"/>
          <w:szCs w:val="24"/>
        </w:rPr>
      </w:pPr>
      <w:r w:rsidRPr="00916783">
        <w:rPr>
          <w:sz w:val="24"/>
          <w:szCs w:val="24"/>
        </w:rPr>
        <w:t xml:space="preserve">Further increase in (non DA) Violence with Injury but the rate remains </w:t>
      </w:r>
      <w:r w:rsidRPr="00916783">
        <w:rPr>
          <w:b/>
          <w:sz w:val="24"/>
          <w:szCs w:val="24"/>
        </w:rPr>
        <w:t>one of the</w:t>
      </w:r>
      <w:r w:rsidRPr="00916783">
        <w:rPr>
          <w:sz w:val="24"/>
          <w:szCs w:val="24"/>
        </w:rPr>
        <w:t xml:space="preserve"> </w:t>
      </w:r>
      <w:r w:rsidRPr="00916783">
        <w:rPr>
          <w:b/>
          <w:sz w:val="24"/>
          <w:szCs w:val="24"/>
        </w:rPr>
        <w:t>lowest in London</w:t>
      </w:r>
      <w:r w:rsidRPr="00916783">
        <w:rPr>
          <w:sz w:val="24"/>
          <w:szCs w:val="24"/>
        </w:rPr>
        <w:t>.  Violence against the person continues to rarely involve an offensive weapon.</w:t>
      </w:r>
    </w:p>
    <w:p w14:paraId="763B1CCD" w14:textId="77777777" w:rsidR="002C550F" w:rsidRPr="00916783" w:rsidRDefault="002C550F" w:rsidP="000D6294">
      <w:pPr>
        <w:pStyle w:val="ListParagraph"/>
        <w:numPr>
          <w:ilvl w:val="0"/>
          <w:numId w:val="36"/>
        </w:numPr>
        <w:tabs>
          <w:tab w:val="left" w:pos="1440"/>
          <w:tab w:val="left" w:pos="1441"/>
        </w:tabs>
        <w:spacing w:before="18" w:line="322" w:lineRule="exact"/>
        <w:ind w:right="859"/>
        <w:rPr>
          <w:rFonts w:ascii="Symbol"/>
          <w:sz w:val="24"/>
          <w:szCs w:val="24"/>
        </w:rPr>
      </w:pPr>
      <w:r w:rsidRPr="00916783">
        <w:rPr>
          <w:sz w:val="24"/>
          <w:szCs w:val="24"/>
        </w:rPr>
        <w:t>Violence with injury is higher in areas associated with higher levels of ambulance attendances and areas associated with the evening and night time economy.</w:t>
      </w:r>
    </w:p>
    <w:p w14:paraId="763B1CCE" w14:textId="77777777" w:rsidR="002C550F" w:rsidRPr="00916783" w:rsidRDefault="002C550F" w:rsidP="000D6294">
      <w:pPr>
        <w:pStyle w:val="ListParagraph"/>
        <w:numPr>
          <w:ilvl w:val="0"/>
          <w:numId w:val="36"/>
        </w:numPr>
        <w:tabs>
          <w:tab w:val="left" w:pos="1440"/>
          <w:tab w:val="left" w:pos="1441"/>
        </w:tabs>
        <w:spacing w:before="29" w:line="322" w:lineRule="exact"/>
        <w:ind w:right="1496"/>
        <w:rPr>
          <w:rFonts w:ascii="Symbol"/>
          <w:sz w:val="24"/>
          <w:szCs w:val="24"/>
        </w:rPr>
      </w:pPr>
      <w:r w:rsidRPr="00916783">
        <w:rPr>
          <w:sz w:val="24"/>
          <w:szCs w:val="24"/>
        </w:rPr>
        <w:t>Anti-social behaviour shows a slight reduction, although there are hotspots where activity remains relatively</w:t>
      </w:r>
      <w:r w:rsidRPr="00916783">
        <w:rPr>
          <w:spacing w:val="-8"/>
          <w:sz w:val="24"/>
          <w:szCs w:val="24"/>
        </w:rPr>
        <w:t xml:space="preserve"> </w:t>
      </w:r>
      <w:r w:rsidRPr="00916783">
        <w:rPr>
          <w:sz w:val="24"/>
          <w:szCs w:val="24"/>
        </w:rPr>
        <w:t>high.  ASB is the most common reason for stop and search.</w:t>
      </w:r>
    </w:p>
    <w:p w14:paraId="763B1CCF" w14:textId="77777777" w:rsidR="002C550F" w:rsidRPr="00916783" w:rsidRDefault="002C550F" w:rsidP="000D6294">
      <w:pPr>
        <w:pStyle w:val="ListParagraph"/>
        <w:numPr>
          <w:ilvl w:val="0"/>
          <w:numId w:val="36"/>
        </w:numPr>
        <w:tabs>
          <w:tab w:val="left" w:pos="1440"/>
          <w:tab w:val="left" w:pos="1441"/>
        </w:tabs>
        <w:spacing w:before="29" w:line="322" w:lineRule="exact"/>
        <w:ind w:right="1496"/>
        <w:rPr>
          <w:rFonts w:ascii="Symbol"/>
          <w:sz w:val="24"/>
          <w:szCs w:val="24"/>
        </w:rPr>
      </w:pPr>
      <w:r w:rsidRPr="00916783">
        <w:rPr>
          <w:sz w:val="24"/>
          <w:szCs w:val="24"/>
        </w:rPr>
        <w:t>Gun crime has reduced and Harrow continues to have the lowest rate amongst neighbouring authorities</w:t>
      </w:r>
    </w:p>
    <w:p w14:paraId="763B1CD0"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Increase in knife crime but a reduction in the proportion of knife crime that results in injury.   Resident concern is increasing.</w:t>
      </w:r>
    </w:p>
    <w:p w14:paraId="763B1CD1"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Victims of serious youth violence – slight reduction 2017 to 2018,  but overall increase since 2015 is sustained</w:t>
      </w:r>
    </w:p>
    <w:p w14:paraId="763B1CD2"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Referrals for modern day slavery are up from 2 to 16</w:t>
      </w:r>
    </w:p>
    <w:p w14:paraId="763B1CD3"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C</w:t>
      </w:r>
      <w:r>
        <w:rPr>
          <w:sz w:val="24"/>
          <w:szCs w:val="24"/>
        </w:rPr>
        <w:t xml:space="preserve">hild </w:t>
      </w:r>
      <w:r w:rsidRPr="00916783">
        <w:rPr>
          <w:sz w:val="24"/>
          <w:szCs w:val="24"/>
        </w:rPr>
        <w:t>S</w:t>
      </w:r>
      <w:r>
        <w:rPr>
          <w:sz w:val="24"/>
          <w:szCs w:val="24"/>
        </w:rPr>
        <w:t xml:space="preserve">exual </w:t>
      </w:r>
      <w:r w:rsidRPr="00916783">
        <w:rPr>
          <w:sz w:val="24"/>
          <w:szCs w:val="24"/>
        </w:rPr>
        <w:t>E</w:t>
      </w:r>
      <w:r>
        <w:rPr>
          <w:sz w:val="24"/>
          <w:szCs w:val="24"/>
        </w:rPr>
        <w:t>xploitation</w:t>
      </w:r>
      <w:r w:rsidRPr="00916783">
        <w:rPr>
          <w:sz w:val="24"/>
          <w:szCs w:val="24"/>
        </w:rPr>
        <w:t xml:space="preserve"> cases remain steady at 18 for the last 2 years</w:t>
      </w:r>
    </w:p>
    <w:p w14:paraId="763B1CD4" w14:textId="77777777" w:rsidR="002C550F" w:rsidRPr="00916783" w:rsidRDefault="002C550F" w:rsidP="000D6294">
      <w:pPr>
        <w:pStyle w:val="ListParagraph"/>
        <w:numPr>
          <w:ilvl w:val="0"/>
          <w:numId w:val="36"/>
        </w:numPr>
        <w:tabs>
          <w:tab w:val="left" w:pos="1440"/>
          <w:tab w:val="left" w:pos="1441"/>
        </w:tabs>
        <w:spacing w:before="18" w:line="322" w:lineRule="exact"/>
        <w:ind w:right="859"/>
        <w:rPr>
          <w:rFonts w:ascii="Symbol"/>
          <w:sz w:val="24"/>
          <w:szCs w:val="24"/>
        </w:rPr>
      </w:pPr>
      <w:r w:rsidRPr="00916783">
        <w:rPr>
          <w:sz w:val="24"/>
          <w:szCs w:val="24"/>
        </w:rPr>
        <w:t xml:space="preserve">Sexual offences: </w:t>
      </w:r>
      <w:r w:rsidRPr="00916783">
        <w:rPr>
          <w:b/>
          <w:sz w:val="24"/>
          <w:szCs w:val="24"/>
        </w:rPr>
        <w:t>lowest rate in London</w:t>
      </w:r>
      <w:r w:rsidRPr="00916783">
        <w:rPr>
          <w:sz w:val="24"/>
          <w:szCs w:val="24"/>
        </w:rPr>
        <w:t>, but rising proportion of sexual offences recorded as rape.</w:t>
      </w:r>
    </w:p>
    <w:p w14:paraId="763B1CD5" w14:textId="77777777" w:rsidR="002C550F" w:rsidRPr="00916783" w:rsidRDefault="002C550F" w:rsidP="000D6294">
      <w:pPr>
        <w:pStyle w:val="ListParagraph"/>
        <w:numPr>
          <w:ilvl w:val="0"/>
          <w:numId w:val="36"/>
        </w:numPr>
        <w:tabs>
          <w:tab w:val="left" w:pos="1440"/>
          <w:tab w:val="left" w:pos="1441"/>
        </w:tabs>
        <w:spacing w:before="18" w:line="322" w:lineRule="exact"/>
        <w:ind w:right="1189"/>
        <w:rPr>
          <w:rFonts w:ascii="Symbol" w:hAnsi="Symbol"/>
          <w:sz w:val="24"/>
          <w:szCs w:val="24"/>
        </w:rPr>
      </w:pPr>
      <w:r w:rsidRPr="00916783">
        <w:rPr>
          <w:sz w:val="24"/>
          <w:szCs w:val="24"/>
        </w:rPr>
        <w:t xml:space="preserve">Increase in the reported level of domestic abuse in Harrow, however the proportion of victims experiencing injury has slightly fallen. </w:t>
      </w:r>
    </w:p>
    <w:p w14:paraId="763B1CD6" w14:textId="77777777" w:rsidR="002C550F" w:rsidRPr="00916783" w:rsidRDefault="002C550F" w:rsidP="000D6294">
      <w:pPr>
        <w:pStyle w:val="ListParagraph"/>
        <w:numPr>
          <w:ilvl w:val="0"/>
          <w:numId w:val="36"/>
        </w:numPr>
        <w:tabs>
          <w:tab w:val="left" w:pos="1440"/>
          <w:tab w:val="left" w:pos="1441"/>
        </w:tabs>
        <w:spacing w:before="18" w:line="322" w:lineRule="exact"/>
        <w:ind w:right="1189"/>
        <w:rPr>
          <w:rFonts w:ascii="Symbol" w:hAnsi="Symbol"/>
          <w:sz w:val="24"/>
          <w:szCs w:val="24"/>
        </w:rPr>
      </w:pPr>
      <w:r w:rsidRPr="00916783">
        <w:rPr>
          <w:sz w:val="24"/>
          <w:szCs w:val="24"/>
        </w:rPr>
        <w:t>Drug crime may be an emerging risk in some wards, as Harrow’s relatively lower levels are rising, while neighbouring boroughs are showing significant</w:t>
      </w:r>
      <w:r w:rsidRPr="00916783">
        <w:rPr>
          <w:spacing w:val="-19"/>
          <w:sz w:val="24"/>
          <w:szCs w:val="24"/>
        </w:rPr>
        <w:t xml:space="preserve"> </w:t>
      </w:r>
      <w:r w:rsidRPr="00916783">
        <w:rPr>
          <w:sz w:val="24"/>
          <w:szCs w:val="24"/>
        </w:rPr>
        <w:t>reductions.</w:t>
      </w:r>
    </w:p>
    <w:p w14:paraId="763B1CD7" w14:textId="1ADC0322" w:rsidR="002C550F" w:rsidRPr="00BF29B4" w:rsidRDefault="002C550F" w:rsidP="000D6294">
      <w:pPr>
        <w:pStyle w:val="ListParagraph"/>
        <w:numPr>
          <w:ilvl w:val="0"/>
          <w:numId w:val="36"/>
        </w:numPr>
        <w:tabs>
          <w:tab w:val="left" w:pos="1440"/>
          <w:tab w:val="left" w:pos="1441"/>
        </w:tabs>
        <w:spacing w:line="340" w:lineRule="exact"/>
        <w:ind w:right="853"/>
        <w:rPr>
          <w:rFonts w:ascii="Symbol"/>
          <w:color w:val="FF0000"/>
          <w:sz w:val="24"/>
          <w:szCs w:val="24"/>
        </w:rPr>
      </w:pPr>
      <w:r w:rsidRPr="00916783">
        <w:rPr>
          <w:sz w:val="24"/>
          <w:szCs w:val="24"/>
        </w:rPr>
        <w:lastRenderedPageBreak/>
        <w:t>There has been a rise in the reporting of Islamophobic</w:t>
      </w:r>
      <w:r w:rsidR="00AA1BC9">
        <w:rPr>
          <w:sz w:val="24"/>
          <w:szCs w:val="24"/>
        </w:rPr>
        <w:t xml:space="preserve"> and homophobic</w:t>
      </w:r>
      <w:r w:rsidRPr="00916783">
        <w:rPr>
          <w:sz w:val="24"/>
          <w:szCs w:val="24"/>
        </w:rPr>
        <w:t xml:space="preserve"> hate crime in Harrow </w:t>
      </w:r>
    </w:p>
    <w:p w14:paraId="763B1CD8" w14:textId="77777777" w:rsidR="002C550F" w:rsidRPr="00BF29B4" w:rsidRDefault="002C550F" w:rsidP="000D6294">
      <w:pPr>
        <w:pStyle w:val="ListParagraph"/>
        <w:numPr>
          <w:ilvl w:val="0"/>
          <w:numId w:val="36"/>
        </w:numPr>
        <w:tabs>
          <w:tab w:val="left" w:pos="1440"/>
          <w:tab w:val="left" w:pos="1441"/>
        </w:tabs>
        <w:spacing w:line="340" w:lineRule="exact"/>
        <w:ind w:right="853"/>
        <w:rPr>
          <w:rFonts w:ascii="Symbol"/>
          <w:color w:val="FF0000"/>
          <w:sz w:val="28"/>
        </w:rPr>
      </w:pPr>
      <w:r w:rsidRPr="00BF29B4">
        <w:rPr>
          <w:sz w:val="24"/>
          <w:szCs w:val="24"/>
        </w:rPr>
        <w:t>Theft of and from motor vehicles have both increased</w:t>
      </w:r>
    </w:p>
    <w:p w14:paraId="763B1CD9" w14:textId="77777777" w:rsidR="00B955EA" w:rsidRPr="00674E21" w:rsidRDefault="00B955EA" w:rsidP="001F39D6">
      <w:pPr>
        <w:pStyle w:val="ListParagraph"/>
        <w:widowControl/>
        <w:autoSpaceDE/>
        <w:autoSpaceDN/>
        <w:ind w:left="360" w:firstLine="0"/>
        <w:jc w:val="center"/>
        <w:rPr>
          <w:sz w:val="24"/>
          <w:szCs w:val="24"/>
        </w:rPr>
      </w:pPr>
    </w:p>
    <w:p w14:paraId="763B1CDA" w14:textId="77777777" w:rsidR="00A0350E" w:rsidRPr="00674E21" w:rsidRDefault="009D2C25" w:rsidP="004A357E">
      <w:pPr>
        <w:spacing w:after="0" w:line="360" w:lineRule="auto"/>
        <w:jc w:val="both"/>
        <w:rPr>
          <w:rFonts w:ascii="Arial" w:hAnsi="Arial" w:cs="Arial"/>
          <w:b/>
          <w:color w:val="3E007A"/>
          <w:sz w:val="28"/>
          <w:szCs w:val="28"/>
        </w:rPr>
      </w:pPr>
      <w:r w:rsidRPr="00674E21">
        <w:rPr>
          <w:rFonts w:ascii="Arial" w:hAnsi="Arial" w:cs="Arial"/>
          <w:b/>
          <w:color w:val="3E007A"/>
          <w:sz w:val="28"/>
          <w:szCs w:val="28"/>
        </w:rPr>
        <w:t>Designing out Crime</w:t>
      </w:r>
      <w:r w:rsidR="00536C71" w:rsidRPr="00674E21">
        <w:rPr>
          <w:rFonts w:ascii="Arial" w:hAnsi="Arial" w:cs="Arial"/>
          <w:b/>
          <w:color w:val="3E007A"/>
          <w:sz w:val="28"/>
          <w:szCs w:val="28"/>
        </w:rPr>
        <w:t xml:space="preserve"> </w:t>
      </w:r>
    </w:p>
    <w:p w14:paraId="763B1CDB" w14:textId="26F66194" w:rsidR="006F6791" w:rsidRPr="00D01F8F" w:rsidRDefault="009D2C25" w:rsidP="004A357E">
      <w:pPr>
        <w:spacing w:after="0" w:line="360" w:lineRule="auto"/>
        <w:rPr>
          <w:rFonts w:ascii="Arial" w:hAnsi="Arial" w:cs="Arial"/>
          <w:sz w:val="24"/>
          <w:szCs w:val="24"/>
        </w:rPr>
      </w:pPr>
      <w:r w:rsidRPr="00D01F8F">
        <w:rPr>
          <w:rFonts w:ascii="Arial" w:hAnsi="Arial" w:cs="Arial"/>
          <w:sz w:val="24"/>
          <w:szCs w:val="24"/>
        </w:rPr>
        <w:t>One of the key objectives for the Council</w:t>
      </w:r>
      <w:r w:rsidR="00A0350E" w:rsidRPr="00D01F8F">
        <w:rPr>
          <w:rFonts w:ascii="Arial" w:hAnsi="Arial" w:cs="Arial"/>
          <w:sz w:val="24"/>
          <w:szCs w:val="24"/>
        </w:rPr>
        <w:t xml:space="preserve">’s </w:t>
      </w:r>
      <w:r w:rsidRPr="00D01F8F">
        <w:rPr>
          <w:rFonts w:ascii="Arial" w:hAnsi="Arial" w:cs="Arial"/>
          <w:sz w:val="24"/>
          <w:szCs w:val="24"/>
        </w:rPr>
        <w:t>regeneration</w:t>
      </w:r>
      <w:r w:rsidR="006F6791" w:rsidRPr="00D01F8F">
        <w:rPr>
          <w:rFonts w:ascii="Arial" w:hAnsi="Arial" w:cs="Arial"/>
          <w:sz w:val="24"/>
          <w:szCs w:val="24"/>
        </w:rPr>
        <w:t xml:space="preserve"> programme, Building a Better </w:t>
      </w:r>
      <w:r w:rsidR="007532E7" w:rsidRPr="00D01F8F">
        <w:rPr>
          <w:rFonts w:ascii="Arial" w:hAnsi="Arial" w:cs="Arial"/>
          <w:sz w:val="24"/>
          <w:szCs w:val="24"/>
        </w:rPr>
        <w:t>Harrow is</w:t>
      </w:r>
      <w:r w:rsidRPr="00D01F8F">
        <w:rPr>
          <w:rFonts w:ascii="Arial" w:hAnsi="Arial" w:cs="Arial"/>
          <w:sz w:val="24"/>
          <w:szCs w:val="24"/>
        </w:rPr>
        <w:t xml:space="preserve"> to encourage good design principles to ‘design out crime’ and ultimately foster safer communities. Addressing issues such as anti-social behaviour is at the forefront of the design process and includes on-going engagement with the Police and Secure by </w:t>
      </w:r>
      <w:r w:rsidR="0059033A">
        <w:rPr>
          <w:rFonts w:ascii="Arial" w:hAnsi="Arial" w:cs="Arial"/>
          <w:sz w:val="24"/>
          <w:szCs w:val="24"/>
        </w:rPr>
        <w:t>D</w:t>
      </w:r>
      <w:r w:rsidRPr="00D01F8F">
        <w:rPr>
          <w:rFonts w:ascii="Arial" w:hAnsi="Arial" w:cs="Arial"/>
          <w:sz w:val="24"/>
          <w:szCs w:val="24"/>
        </w:rPr>
        <w:t xml:space="preserve">esign consultants. </w:t>
      </w:r>
      <w:r w:rsidR="00D635CA" w:rsidRPr="00D01F8F">
        <w:rPr>
          <w:rFonts w:ascii="Arial" w:hAnsi="Arial" w:cs="Arial"/>
          <w:sz w:val="24"/>
          <w:szCs w:val="24"/>
        </w:rPr>
        <w:t xml:space="preserve">General good practice has been adopted across the programme to ensure a good standard of Secure by Design is achieved across all schemes. </w:t>
      </w:r>
    </w:p>
    <w:p w14:paraId="763B1CDC" w14:textId="77777777" w:rsidR="00723F43" w:rsidRPr="00D6433D" w:rsidRDefault="00723F43" w:rsidP="004A357E">
      <w:pPr>
        <w:spacing w:after="0" w:line="360" w:lineRule="auto"/>
        <w:rPr>
          <w:rFonts w:ascii="Arial" w:hAnsi="Arial" w:cs="Arial"/>
          <w:b/>
          <w:color w:val="3E007A"/>
          <w:sz w:val="24"/>
          <w:szCs w:val="24"/>
        </w:rPr>
      </w:pPr>
    </w:p>
    <w:p w14:paraId="763B1CDD" w14:textId="77777777" w:rsidR="00847E06" w:rsidRPr="00D01F8F" w:rsidRDefault="00847E06" w:rsidP="004A357E">
      <w:pPr>
        <w:spacing w:after="0" w:line="360" w:lineRule="auto"/>
        <w:rPr>
          <w:rFonts w:ascii="Arial" w:hAnsi="Arial" w:cs="Arial"/>
          <w:b/>
          <w:color w:val="17365D" w:themeColor="text2" w:themeShade="BF"/>
          <w:sz w:val="28"/>
          <w:szCs w:val="28"/>
        </w:rPr>
      </w:pPr>
      <w:r w:rsidRPr="00D01F8F">
        <w:rPr>
          <w:rFonts w:ascii="Arial" w:hAnsi="Arial" w:cs="Arial"/>
          <w:b/>
          <w:color w:val="3E007A"/>
          <w:sz w:val="28"/>
          <w:szCs w:val="28"/>
        </w:rPr>
        <w:t xml:space="preserve">Community Confidence in Police and Council </w:t>
      </w:r>
    </w:p>
    <w:p w14:paraId="763B1CDF" w14:textId="0ACA9685" w:rsidR="004A357E" w:rsidRPr="00674E21" w:rsidRDefault="00AA1BC9" w:rsidP="004A357E">
      <w:pPr>
        <w:spacing w:after="0" w:line="360" w:lineRule="auto"/>
        <w:rPr>
          <w:rFonts w:ascii="Arial" w:eastAsia="Arial" w:hAnsi="Arial" w:cs="Arial"/>
          <w:sz w:val="24"/>
          <w:szCs w:val="24"/>
          <w:lang w:val="en-US"/>
        </w:rPr>
      </w:pPr>
      <w:r w:rsidRPr="00AA1BC9">
        <w:rPr>
          <w:rFonts w:ascii="Arial" w:eastAsia="Arial" w:hAnsi="Arial" w:cs="Arial"/>
          <w:sz w:val="24"/>
          <w:szCs w:val="24"/>
          <w:lang w:val="en-US"/>
        </w:rPr>
        <w:t>The charts below show that Harrow residents are the most confident about police treating everyone fairly, listening to concerns and being reliable. There are lower levels in confidence about knowing how to contact the Safer Neighbourhood Team and in local information provision.</w:t>
      </w:r>
    </w:p>
    <w:p w14:paraId="763B1CE0" w14:textId="1B1006D0" w:rsidR="00005854" w:rsidRPr="00674E21" w:rsidRDefault="00780652" w:rsidP="00005854">
      <w:pPr>
        <w:widowControl w:val="0"/>
        <w:autoSpaceDE w:val="0"/>
        <w:autoSpaceDN w:val="0"/>
        <w:spacing w:after="0" w:line="240" w:lineRule="auto"/>
        <w:rPr>
          <w:rFonts w:ascii="Arial" w:eastAsia="Arial" w:hAnsi="Arial" w:cs="Arial"/>
          <w:noProof/>
          <w:lang w:eastAsia="en-GB"/>
        </w:rPr>
      </w:pPr>
      <w:r>
        <w:rPr>
          <w:noProof/>
          <w:lang w:eastAsia="en-GB"/>
        </w:rPr>
        <w:drawing>
          <wp:inline distT="0" distB="0" distL="0" distR="0" wp14:anchorId="4B807190" wp14:editId="018C7E48">
            <wp:extent cx="6106795" cy="1880250"/>
            <wp:effectExtent l="0" t="0" r="0" b="0"/>
            <wp:docPr id="928" name="Chart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3B1CE1" w14:textId="77777777" w:rsidR="001062FD" w:rsidRPr="00674E21" w:rsidRDefault="001062FD" w:rsidP="00005854">
      <w:pPr>
        <w:widowControl w:val="0"/>
        <w:autoSpaceDE w:val="0"/>
        <w:autoSpaceDN w:val="0"/>
        <w:spacing w:after="0" w:line="240" w:lineRule="auto"/>
        <w:rPr>
          <w:rFonts w:ascii="Arial" w:eastAsia="Arial" w:hAnsi="Arial" w:cs="Arial"/>
          <w:noProof/>
          <w:lang w:eastAsia="en-GB"/>
        </w:rPr>
      </w:pPr>
    </w:p>
    <w:p w14:paraId="763B1CE2" w14:textId="550A3638" w:rsidR="001062FD" w:rsidRPr="00674E21" w:rsidRDefault="001062FD" w:rsidP="001062FD">
      <w:pPr>
        <w:widowControl w:val="0"/>
        <w:autoSpaceDE w:val="0"/>
        <w:autoSpaceDN w:val="0"/>
        <w:spacing w:after="0" w:line="360" w:lineRule="auto"/>
        <w:rPr>
          <w:rFonts w:ascii="Arial" w:eastAsia="Arial" w:hAnsi="Arial" w:cs="Arial"/>
          <w:noProof/>
          <w:sz w:val="24"/>
          <w:lang w:eastAsia="en-GB"/>
        </w:rPr>
      </w:pPr>
      <w:r w:rsidRPr="00674E21">
        <w:rPr>
          <w:rFonts w:ascii="Arial" w:eastAsia="Arial" w:hAnsi="Arial" w:cs="Arial"/>
          <w:noProof/>
          <w:sz w:val="24"/>
          <w:lang w:eastAsia="en-GB"/>
        </w:rPr>
        <w:t xml:space="preserve">The table below </w:t>
      </w:r>
      <w:r w:rsidR="0059033A">
        <w:rPr>
          <w:rFonts w:ascii="Arial" w:eastAsia="Arial" w:hAnsi="Arial" w:cs="Arial"/>
          <w:noProof/>
          <w:sz w:val="24"/>
          <w:lang w:eastAsia="en-GB"/>
        </w:rPr>
        <w:t xml:space="preserve">shows </w:t>
      </w:r>
      <w:r w:rsidRPr="00674E21">
        <w:rPr>
          <w:rFonts w:ascii="Arial" w:eastAsia="Arial" w:hAnsi="Arial" w:cs="Arial"/>
          <w:noProof/>
          <w:sz w:val="24"/>
          <w:lang w:eastAsia="en-GB"/>
        </w:rPr>
        <w:t xml:space="preserve">Harrow resident confidence about the police treating everyone fairly and victim satisfaction is higher than the London average.  </w:t>
      </w:r>
    </w:p>
    <w:p w14:paraId="763B1CE3" w14:textId="77777777" w:rsidR="00542D79" w:rsidRPr="00674E21" w:rsidRDefault="00542D79" w:rsidP="001062FD">
      <w:pPr>
        <w:widowControl w:val="0"/>
        <w:autoSpaceDE w:val="0"/>
        <w:autoSpaceDN w:val="0"/>
        <w:spacing w:after="0" w:line="360" w:lineRule="auto"/>
        <w:rPr>
          <w:rFonts w:ascii="Arial" w:eastAsia="Arial" w:hAnsi="Arial" w:cs="Arial"/>
          <w:noProof/>
          <w:sz w:val="24"/>
          <w:lang w:eastAsia="en-GB"/>
        </w:rPr>
      </w:pPr>
    </w:p>
    <w:tbl>
      <w:tblPr>
        <w:tblStyle w:val="TableGrid"/>
        <w:tblW w:w="0" w:type="auto"/>
        <w:tblLook w:val="04A0" w:firstRow="1" w:lastRow="0" w:firstColumn="1" w:lastColumn="0" w:noHBand="0" w:noVBand="1"/>
      </w:tblPr>
      <w:tblGrid>
        <w:gridCol w:w="3740"/>
        <w:gridCol w:w="989"/>
        <w:gridCol w:w="987"/>
        <w:gridCol w:w="982"/>
        <w:gridCol w:w="973"/>
        <w:gridCol w:w="979"/>
        <w:gridCol w:w="1183"/>
      </w:tblGrid>
      <w:tr w:rsidR="000117AD" w:rsidRPr="00674E21" w14:paraId="763B1CEB" w14:textId="77777777" w:rsidTr="00656968">
        <w:tc>
          <w:tcPr>
            <w:tcW w:w="3936" w:type="dxa"/>
            <w:tcBorders>
              <w:bottom w:val="single" w:sz="4" w:space="0" w:color="auto"/>
            </w:tcBorders>
            <w:shd w:val="clear" w:color="auto" w:fill="CCC0D9" w:themeFill="accent4" w:themeFillTint="66"/>
          </w:tcPr>
          <w:p w14:paraId="763B1CE4" w14:textId="77777777" w:rsidR="000117AD" w:rsidRPr="00674E21" w:rsidRDefault="000117AD" w:rsidP="001062FD">
            <w:pPr>
              <w:widowControl w:val="0"/>
              <w:autoSpaceDE w:val="0"/>
              <w:autoSpaceDN w:val="0"/>
              <w:spacing w:after="0" w:line="360" w:lineRule="auto"/>
              <w:rPr>
                <w:rFonts w:ascii="Arial" w:eastAsia="Arial" w:hAnsi="Arial" w:cs="Arial"/>
                <w:noProof/>
                <w:sz w:val="24"/>
                <w:lang w:eastAsia="en-GB"/>
              </w:rPr>
            </w:pPr>
            <w:r w:rsidRPr="00674E21">
              <w:rPr>
                <w:rFonts w:ascii="Arial" w:eastAsia="Arial" w:hAnsi="Arial" w:cs="Arial"/>
                <w:noProof/>
                <w:sz w:val="24"/>
                <w:lang w:eastAsia="en-GB"/>
              </w:rPr>
              <w:t>Q3 2018/19 Confidence</w:t>
            </w:r>
          </w:p>
        </w:tc>
        <w:tc>
          <w:tcPr>
            <w:tcW w:w="992" w:type="dxa"/>
            <w:shd w:val="clear" w:color="auto" w:fill="CCC0D9" w:themeFill="accent4" w:themeFillTint="66"/>
          </w:tcPr>
          <w:p w14:paraId="763B1CE5"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M</w:t>
            </w:r>
            <w:r w:rsidR="0059033A">
              <w:rPr>
                <w:rFonts w:ascii="Arial" w:eastAsia="Arial" w:hAnsi="Arial" w:cs="Arial"/>
                <w:noProof/>
                <w:lang w:eastAsia="en-GB"/>
              </w:rPr>
              <w:t xml:space="preserve">et </w:t>
            </w:r>
            <w:r w:rsidRPr="00674E21">
              <w:rPr>
                <w:rFonts w:ascii="Arial" w:eastAsia="Arial" w:hAnsi="Arial" w:cs="Arial"/>
                <w:noProof/>
                <w:lang w:eastAsia="en-GB"/>
              </w:rPr>
              <w:t>P</w:t>
            </w:r>
            <w:r w:rsidR="0059033A">
              <w:rPr>
                <w:rFonts w:ascii="Arial" w:eastAsia="Arial" w:hAnsi="Arial" w:cs="Arial"/>
                <w:noProof/>
                <w:lang w:eastAsia="en-GB"/>
              </w:rPr>
              <w:t>olice Service</w:t>
            </w:r>
          </w:p>
        </w:tc>
        <w:tc>
          <w:tcPr>
            <w:tcW w:w="992" w:type="dxa"/>
            <w:shd w:val="clear" w:color="auto" w:fill="CCC0D9" w:themeFill="accent4" w:themeFillTint="66"/>
          </w:tcPr>
          <w:p w14:paraId="763B1CE6"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Harrow</w:t>
            </w:r>
          </w:p>
        </w:tc>
        <w:tc>
          <w:tcPr>
            <w:tcW w:w="992" w:type="dxa"/>
            <w:shd w:val="clear" w:color="auto" w:fill="CCC0D9" w:themeFill="accent4" w:themeFillTint="66"/>
          </w:tcPr>
          <w:p w14:paraId="763B1CE7"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Barnet</w:t>
            </w:r>
          </w:p>
        </w:tc>
        <w:tc>
          <w:tcPr>
            <w:tcW w:w="993" w:type="dxa"/>
            <w:shd w:val="clear" w:color="auto" w:fill="CCC0D9" w:themeFill="accent4" w:themeFillTint="66"/>
          </w:tcPr>
          <w:p w14:paraId="763B1CE8"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Brent</w:t>
            </w:r>
          </w:p>
        </w:tc>
        <w:tc>
          <w:tcPr>
            <w:tcW w:w="992" w:type="dxa"/>
            <w:shd w:val="clear" w:color="auto" w:fill="CCC0D9" w:themeFill="accent4" w:themeFillTint="66"/>
          </w:tcPr>
          <w:p w14:paraId="763B1CE9"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Ealing</w:t>
            </w:r>
          </w:p>
        </w:tc>
        <w:tc>
          <w:tcPr>
            <w:tcW w:w="936" w:type="dxa"/>
            <w:shd w:val="clear" w:color="auto" w:fill="CCC0D9" w:themeFill="accent4" w:themeFillTint="66"/>
          </w:tcPr>
          <w:p w14:paraId="763B1CEA"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Hillingdon</w:t>
            </w:r>
          </w:p>
        </w:tc>
      </w:tr>
      <w:tr w:rsidR="000117AD" w:rsidRPr="00674E21" w14:paraId="763B1CF3" w14:textId="77777777" w:rsidTr="00656968">
        <w:tc>
          <w:tcPr>
            <w:tcW w:w="3936" w:type="dxa"/>
            <w:shd w:val="clear" w:color="auto" w:fill="E5DFEC" w:themeFill="accent4" w:themeFillTint="33"/>
          </w:tcPr>
          <w:p w14:paraId="763B1CE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Victim Satisfaction</w:t>
            </w:r>
          </w:p>
        </w:tc>
        <w:tc>
          <w:tcPr>
            <w:tcW w:w="992" w:type="dxa"/>
          </w:tcPr>
          <w:p w14:paraId="763B1CE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w:t>
            </w:r>
            <w:r w:rsidRPr="00AA1BC9">
              <w:rPr>
                <w:rFonts w:ascii="Arial" w:eastAsia="Arial" w:hAnsi="Arial" w:cs="Arial"/>
                <w:noProof/>
                <w:lang w:eastAsia="en-GB"/>
              </w:rPr>
              <w:t>7%</w:t>
            </w:r>
          </w:p>
        </w:tc>
        <w:tc>
          <w:tcPr>
            <w:tcW w:w="992" w:type="dxa"/>
          </w:tcPr>
          <w:p w14:paraId="763B1CE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c>
          <w:tcPr>
            <w:tcW w:w="992" w:type="dxa"/>
          </w:tcPr>
          <w:p w14:paraId="763B1CE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c>
          <w:tcPr>
            <w:tcW w:w="993" w:type="dxa"/>
          </w:tcPr>
          <w:p w14:paraId="763B1CF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68%</w:t>
            </w:r>
          </w:p>
        </w:tc>
        <w:tc>
          <w:tcPr>
            <w:tcW w:w="992" w:type="dxa"/>
          </w:tcPr>
          <w:p w14:paraId="763B1CF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c>
          <w:tcPr>
            <w:tcW w:w="936" w:type="dxa"/>
          </w:tcPr>
          <w:p w14:paraId="763B1CF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r>
      <w:tr w:rsidR="000117AD" w:rsidRPr="00674E21" w14:paraId="763B1CFB" w14:textId="77777777" w:rsidTr="00656968">
        <w:tc>
          <w:tcPr>
            <w:tcW w:w="3936" w:type="dxa"/>
            <w:shd w:val="clear" w:color="auto" w:fill="E5DFEC" w:themeFill="accent4" w:themeFillTint="33"/>
          </w:tcPr>
          <w:p w14:paraId="763B1CF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Know how to contact SNT / Ward</w:t>
            </w:r>
          </w:p>
        </w:tc>
        <w:tc>
          <w:tcPr>
            <w:tcW w:w="992" w:type="dxa"/>
          </w:tcPr>
          <w:p w14:paraId="763B1CF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13%</w:t>
            </w:r>
          </w:p>
        </w:tc>
        <w:tc>
          <w:tcPr>
            <w:tcW w:w="992" w:type="dxa"/>
          </w:tcPr>
          <w:p w14:paraId="763B1CF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11%</w:t>
            </w:r>
          </w:p>
        </w:tc>
        <w:tc>
          <w:tcPr>
            <w:tcW w:w="992" w:type="dxa"/>
          </w:tcPr>
          <w:p w14:paraId="763B1CF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16%</w:t>
            </w:r>
          </w:p>
        </w:tc>
        <w:tc>
          <w:tcPr>
            <w:tcW w:w="993" w:type="dxa"/>
          </w:tcPr>
          <w:p w14:paraId="763B1CF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11%</w:t>
            </w:r>
          </w:p>
        </w:tc>
        <w:tc>
          <w:tcPr>
            <w:tcW w:w="992" w:type="dxa"/>
          </w:tcPr>
          <w:p w14:paraId="763B1CF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16%</w:t>
            </w:r>
          </w:p>
        </w:tc>
        <w:tc>
          <w:tcPr>
            <w:tcW w:w="936" w:type="dxa"/>
          </w:tcPr>
          <w:p w14:paraId="763B1CF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17%</w:t>
            </w:r>
          </w:p>
        </w:tc>
      </w:tr>
      <w:tr w:rsidR="000117AD" w:rsidRPr="00674E21" w14:paraId="763B1D03" w14:textId="77777777" w:rsidTr="00656968">
        <w:tc>
          <w:tcPr>
            <w:tcW w:w="3936" w:type="dxa"/>
            <w:shd w:val="clear" w:color="auto" w:fill="E5DFEC" w:themeFill="accent4" w:themeFillTint="33"/>
          </w:tcPr>
          <w:p w14:paraId="763B1CF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Listen to concerns</w:t>
            </w:r>
          </w:p>
        </w:tc>
        <w:tc>
          <w:tcPr>
            <w:tcW w:w="992" w:type="dxa"/>
          </w:tcPr>
          <w:p w14:paraId="763B1CF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69%</w:t>
            </w:r>
          </w:p>
        </w:tc>
        <w:tc>
          <w:tcPr>
            <w:tcW w:w="992" w:type="dxa"/>
          </w:tcPr>
          <w:p w14:paraId="763B1CF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66%</w:t>
            </w:r>
          </w:p>
        </w:tc>
        <w:tc>
          <w:tcPr>
            <w:tcW w:w="992" w:type="dxa"/>
          </w:tcPr>
          <w:p w14:paraId="763B1CF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93" w:type="dxa"/>
          </w:tcPr>
          <w:p w14:paraId="763B1D0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62%</w:t>
            </w:r>
          </w:p>
        </w:tc>
        <w:tc>
          <w:tcPr>
            <w:tcW w:w="992" w:type="dxa"/>
          </w:tcPr>
          <w:p w14:paraId="763B1D0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0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r>
      <w:tr w:rsidR="000117AD" w:rsidRPr="00674E21" w14:paraId="763B1D0B" w14:textId="77777777" w:rsidTr="00656968">
        <w:tc>
          <w:tcPr>
            <w:tcW w:w="3936" w:type="dxa"/>
            <w:shd w:val="clear" w:color="auto" w:fill="E5DFEC" w:themeFill="accent4" w:themeFillTint="33"/>
          </w:tcPr>
          <w:p w14:paraId="763B1D0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Dealing with things</w:t>
            </w:r>
          </w:p>
        </w:tc>
        <w:tc>
          <w:tcPr>
            <w:tcW w:w="992" w:type="dxa"/>
          </w:tcPr>
          <w:p w14:paraId="763B1D0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66%</w:t>
            </w:r>
          </w:p>
        </w:tc>
        <w:tc>
          <w:tcPr>
            <w:tcW w:w="992" w:type="dxa"/>
          </w:tcPr>
          <w:p w14:paraId="763B1D0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c>
          <w:tcPr>
            <w:tcW w:w="992" w:type="dxa"/>
          </w:tcPr>
          <w:p w14:paraId="763B1D0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68%</w:t>
            </w:r>
          </w:p>
        </w:tc>
        <w:tc>
          <w:tcPr>
            <w:tcW w:w="993" w:type="dxa"/>
          </w:tcPr>
          <w:p w14:paraId="763B1D0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c>
          <w:tcPr>
            <w:tcW w:w="992" w:type="dxa"/>
          </w:tcPr>
          <w:p w14:paraId="763B1D0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0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63%</w:t>
            </w:r>
          </w:p>
        </w:tc>
      </w:tr>
      <w:tr w:rsidR="000117AD" w:rsidRPr="00674E21" w14:paraId="763B1D13" w14:textId="77777777" w:rsidTr="00656968">
        <w:tc>
          <w:tcPr>
            <w:tcW w:w="3936" w:type="dxa"/>
            <w:shd w:val="clear" w:color="auto" w:fill="E5DFEC" w:themeFill="accent4" w:themeFillTint="33"/>
          </w:tcPr>
          <w:p w14:paraId="763B1D0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Local information provision</w:t>
            </w:r>
          </w:p>
        </w:tc>
        <w:tc>
          <w:tcPr>
            <w:tcW w:w="992" w:type="dxa"/>
          </w:tcPr>
          <w:p w14:paraId="763B1D0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40%</w:t>
            </w:r>
          </w:p>
        </w:tc>
        <w:tc>
          <w:tcPr>
            <w:tcW w:w="992" w:type="dxa"/>
          </w:tcPr>
          <w:p w14:paraId="763B1D0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37%</w:t>
            </w:r>
          </w:p>
        </w:tc>
        <w:tc>
          <w:tcPr>
            <w:tcW w:w="992" w:type="dxa"/>
          </w:tcPr>
          <w:p w14:paraId="763B1D0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50%</w:t>
            </w:r>
          </w:p>
        </w:tc>
        <w:tc>
          <w:tcPr>
            <w:tcW w:w="993" w:type="dxa"/>
          </w:tcPr>
          <w:p w14:paraId="763B1D1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32%</w:t>
            </w:r>
          </w:p>
        </w:tc>
        <w:tc>
          <w:tcPr>
            <w:tcW w:w="992" w:type="dxa"/>
          </w:tcPr>
          <w:p w14:paraId="763B1D1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49%</w:t>
            </w:r>
          </w:p>
        </w:tc>
        <w:tc>
          <w:tcPr>
            <w:tcW w:w="936" w:type="dxa"/>
          </w:tcPr>
          <w:p w14:paraId="763B1D1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42%</w:t>
            </w:r>
          </w:p>
        </w:tc>
      </w:tr>
      <w:tr w:rsidR="000117AD" w:rsidRPr="00674E21" w14:paraId="763B1D1B" w14:textId="77777777" w:rsidTr="00656968">
        <w:tc>
          <w:tcPr>
            <w:tcW w:w="3936" w:type="dxa"/>
            <w:shd w:val="clear" w:color="auto" w:fill="E5DFEC" w:themeFill="accent4" w:themeFillTint="33"/>
          </w:tcPr>
          <w:p w14:paraId="763B1D1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lastRenderedPageBreak/>
              <w:t>Police can be relied upon</w:t>
            </w:r>
          </w:p>
        </w:tc>
        <w:tc>
          <w:tcPr>
            <w:tcW w:w="992" w:type="dxa"/>
          </w:tcPr>
          <w:p w14:paraId="763B1D1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92" w:type="dxa"/>
          </w:tcPr>
          <w:p w14:paraId="763B1D1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c>
          <w:tcPr>
            <w:tcW w:w="992" w:type="dxa"/>
          </w:tcPr>
          <w:p w14:paraId="763B1D1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76%</w:t>
            </w:r>
          </w:p>
        </w:tc>
        <w:tc>
          <w:tcPr>
            <w:tcW w:w="993" w:type="dxa"/>
          </w:tcPr>
          <w:p w14:paraId="763B1D1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74%</w:t>
            </w:r>
          </w:p>
        </w:tc>
        <w:tc>
          <w:tcPr>
            <w:tcW w:w="992" w:type="dxa"/>
          </w:tcPr>
          <w:p w14:paraId="763B1D1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80%</w:t>
            </w:r>
          </w:p>
        </w:tc>
        <w:tc>
          <w:tcPr>
            <w:tcW w:w="936" w:type="dxa"/>
          </w:tcPr>
          <w:p w14:paraId="763B1D1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r>
      <w:tr w:rsidR="000117AD" w:rsidRPr="00674E21" w14:paraId="763B1D23" w14:textId="77777777" w:rsidTr="00656968">
        <w:tc>
          <w:tcPr>
            <w:tcW w:w="3936" w:type="dxa"/>
            <w:shd w:val="clear" w:color="auto" w:fill="E5DFEC" w:themeFill="accent4" w:themeFillTint="33"/>
          </w:tcPr>
          <w:p w14:paraId="763B1D1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Treat everyone fairly</w:t>
            </w:r>
          </w:p>
        </w:tc>
        <w:tc>
          <w:tcPr>
            <w:tcW w:w="992" w:type="dxa"/>
          </w:tcPr>
          <w:p w14:paraId="763B1D1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76%</w:t>
            </w:r>
          </w:p>
        </w:tc>
        <w:tc>
          <w:tcPr>
            <w:tcW w:w="992" w:type="dxa"/>
          </w:tcPr>
          <w:p w14:paraId="763B1D1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78%</w:t>
            </w:r>
          </w:p>
        </w:tc>
        <w:tc>
          <w:tcPr>
            <w:tcW w:w="992" w:type="dxa"/>
          </w:tcPr>
          <w:p w14:paraId="763B1D1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79%</w:t>
            </w:r>
          </w:p>
        </w:tc>
        <w:tc>
          <w:tcPr>
            <w:tcW w:w="993" w:type="dxa"/>
          </w:tcPr>
          <w:p w14:paraId="763B1D2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74%</w:t>
            </w:r>
          </w:p>
        </w:tc>
        <w:tc>
          <w:tcPr>
            <w:tcW w:w="992" w:type="dxa"/>
          </w:tcPr>
          <w:p w14:paraId="763B1D2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81%</w:t>
            </w:r>
          </w:p>
        </w:tc>
        <w:tc>
          <w:tcPr>
            <w:tcW w:w="936" w:type="dxa"/>
          </w:tcPr>
          <w:p w14:paraId="763B1D2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79%</w:t>
            </w:r>
          </w:p>
        </w:tc>
      </w:tr>
      <w:tr w:rsidR="000117AD" w:rsidRPr="00674E21" w14:paraId="763B1D2B" w14:textId="77777777" w:rsidTr="00656968">
        <w:tc>
          <w:tcPr>
            <w:tcW w:w="3936" w:type="dxa"/>
            <w:shd w:val="clear" w:color="auto" w:fill="E5DFEC" w:themeFill="accent4" w:themeFillTint="33"/>
          </w:tcPr>
          <w:p w14:paraId="763B1D2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Local police do a good job</w:t>
            </w:r>
          </w:p>
        </w:tc>
        <w:tc>
          <w:tcPr>
            <w:tcW w:w="992" w:type="dxa"/>
          </w:tcPr>
          <w:p w14:paraId="763B1D2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64%</w:t>
            </w:r>
          </w:p>
        </w:tc>
        <w:tc>
          <w:tcPr>
            <w:tcW w:w="992" w:type="dxa"/>
          </w:tcPr>
          <w:p w14:paraId="763B1D2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62%</w:t>
            </w:r>
          </w:p>
        </w:tc>
        <w:tc>
          <w:tcPr>
            <w:tcW w:w="992" w:type="dxa"/>
          </w:tcPr>
          <w:p w14:paraId="763B1D2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70%</w:t>
            </w:r>
          </w:p>
        </w:tc>
        <w:tc>
          <w:tcPr>
            <w:tcW w:w="993" w:type="dxa"/>
          </w:tcPr>
          <w:p w14:paraId="763B1D2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61%</w:t>
            </w:r>
          </w:p>
        </w:tc>
        <w:tc>
          <w:tcPr>
            <w:tcW w:w="992" w:type="dxa"/>
          </w:tcPr>
          <w:p w14:paraId="763B1D2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2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r>
    </w:tbl>
    <w:p w14:paraId="763B1D2C" w14:textId="77777777" w:rsidR="00542D79" w:rsidRPr="00674E21" w:rsidRDefault="00542D79" w:rsidP="001062FD">
      <w:pPr>
        <w:widowControl w:val="0"/>
        <w:autoSpaceDE w:val="0"/>
        <w:autoSpaceDN w:val="0"/>
        <w:spacing w:after="0" w:line="360" w:lineRule="auto"/>
        <w:rPr>
          <w:rFonts w:ascii="Arial" w:eastAsia="Arial" w:hAnsi="Arial" w:cs="Arial"/>
          <w:noProof/>
          <w:sz w:val="24"/>
          <w:lang w:eastAsia="en-GB"/>
        </w:rPr>
      </w:pPr>
    </w:p>
    <w:p w14:paraId="6D600825" w14:textId="77777777" w:rsidR="00AA1BC9" w:rsidRDefault="00AA1BC9" w:rsidP="00AA1BC9">
      <w:pPr>
        <w:widowControl w:val="0"/>
        <w:autoSpaceDE w:val="0"/>
        <w:autoSpaceDN w:val="0"/>
        <w:spacing w:after="0" w:line="360" w:lineRule="auto"/>
        <w:rPr>
          <w:rFonts w:ascii="Arial" w:eastAsia="Arial" w:hAnsi="Arial" w:cs="Arial"/>
          <w:sz w:val="24"/>
          <w:szCs w:val="24"/>
          <w:lang w:val="en-US"/>
        </w:rPr>
      </w:pPr>
      <w:r w:rsidRPr="00AA1BC9">
        <w:rPr>
          <w:rFonts w:ascii="Arial" w:eastAsia="Arial" w:hAnsi="Arial" w:cs="Arial"/>
          <w:sz w:val="24"/>
          <w:szCs w:val="24"/>
          <w:lang w:val="en-US"/>
        </w:rPr>
        <w:t xml:space="preserve">Harrow residents have the second lowest confidence of the neighbouring group about being informed; </w:t>
      </w:r>
    </w:p>
    <w:p w14:paraId="02DC8A8E" w14:textId="77777777" w:rsidR="006A429C" w:rsidRPr="00AA1BC9" w:rsidRDefault="006A429C" w:rsidP="00AA1BC9">
      <w:pPr>
        <w:widowControl w:val="0"/>
        <w:autoSpaceDE w:val="0"/>
        <w:autoSpaceDN w:val="0"/>
        <w:spacing w:after="0" w:line="360" w:lineRule="auto"/>
        <w:rPr>
          <w:rFonts w:ascii="Arial" w:eastAsia="Arial" w:hAnsi="Arial" w:cs="Arial"/>
          <w:sz w:val="24"/>
          <w:szCs w:val="24"/>
          <w:lang w:val="en-US"/>
        </w:rPr>
      </w:pPr>
    </w:p>
    <w:p w14:paraId="763B1D36" w14:textId="74E9C635" w:rsidR="00D6433D" w:rsidRPr="006A429C" w:rsidRDefault="00AA1BC9" w:rsidP="006A429C">
      <w:pPr>
        <w:spacing w:line="360" w:lineRule="auto"/>
        <w:jc w:val="both"/>
        <w:rPr>
          <w:rFonts w:ascii="Arial" w:eastAsia="Times" w:hAnsi="Arial" w:cs="Arial"/>
          <w:b/>
          <w:sz w:val="24"/>
          <w:szCs w:val="24"/>
        </w:rPr>
      </w:pPr>
      <w:r w:rsidRPr="00AA1BC9">
        <w:rPr>
          <w:rFonts w:ascii="Arial" w:eastAsia="Arial" w:hAnsi="Arial" w:cs="Arial"/>
          <w:sz w:val="24"/>
          <w:szCs w:val="24"/>
          <w:lang w:val="en-US"/>
        </w:rPr>
        <w:t xml:space="preserve">Harrow residents are least confident about knowing how to contact their SNT / Ward officer, </w:t>
      </w:r>
      <w:r w:rsidR="00682EE3">
        <w:rPr>
          <w:rFonts w:ascii="Arial" w:eastAsia="Arial" w:hAnsi="Arial" w:cs="Arial"/>
          <w:sz w:val="24"/>
          <w:szCs w:val="24"/>
          <w:lang w:val="en-US"/>
        </w:rPr>
        <w:t>joint</w:t>
      </w:r>
      <w:r w:rsidRPr="00AA1BC9">
        <w:rPr>
          <w:rFonts w:ascii="Arial" w:eastAsia="Arial" w:hAnsi="Arial" w:cs="Arial"/>
          <w:sz w:val="24"/>
          <w:szCs w:val="24"/>
          <w:lang w:val="en-US"/>
        </w:rPr>
        <w:t xml:space="preserve"> lowest of Harrow’s neighbouring boroughs. The map shows that some of the higher performing areas correspond to areas with higher crime rates.</w:t>
      </w:r>
      <w:bookmarkStart w:id="4" w:name="_Toc8641856"/>
    </w:p>
    <w:p w14:paraId="763B1D37" w14:textId="77777777" w:rsidR="001A6E42" w:rsidRPr="00674E21" w:rsidRDefault="00005854" w:rsidP="000C3FA7">
      <w:pPr>
        <w:pStyle w:val="NEXTone"/>
        <w:rPr>
          <w:color w:val="3E007A"/>
          <w:szCs w:val="32"/>
        </w:rPr>
      </w:pPr>
      <w:r w:rsidRPr="00674E21">
        <w:rPr>
          <w:color w:val="3E007A"/>
          <w:szCs w:val="32"/>
        </w:rPr>
        <w:t>Strategic Objectives</w:t>
      </w:r>
      <w:bookmarkStart w:id="5" w:name="_Toc513552457"/>
      <w:bookmarkEnd w:id="4"/>
    </w:p>
    <w:p w14:paraId="763B1D39" w14:textId="03CED8D1" w:rsidR="001A6E42" w:rsidRPr="00674E21" w:rsidRDefault="001A6E42" w:rsidP="00DF03B0">
      <w:pPr>
        <w:rPr>
          <w:rFonts w:ascii="Arial" w:eastAsia="Times" w:hAnsi="Arial" w:cs="Arial"/>
          <w:b/>
          <w:color w:val="3E007A"/>
          <w:sz w:val="28"/>
          <w:szCs w:val="28"/>
        </w:rPr>
      </w:pPr>
      <w:r w:rsidRPr="00674E21">
        <w:rPr>
          <w:rFonts w:ascii="Arial" w:hAnsi="Arial" w:cs="Arial"/>
          <w:b/>
          <w:color w:val="3E007A"/>
          <w:sz w:val="28"/>
          <w:szCs w:val="28"/>
          <w:lang w:val="en-US"/>
        </w:rPr>
        <w:t>Harrow’s Local Priorities</w:t>
      </w:r>
      <w:bookmarkEnd w:id="5"/>
      <w:r w:rsidRPr="00674E21">
        <w:rPr>
          <w:rFonts w:ascii="Arial" w:hAnsi="Arial" w:cs="Arial"/>
          <w:b/>
          <w:color w:val="3E007A"/>
          <w:sz w:val="28"/>
          <w:szCs w:val="28"/>
          <w:lang w:val="en-US"/>
        </w:rPr>
        <w:t xml:space="preserve"> </w:t>
      </w:r>
    </w:p>
    <w:p w14:paraId="763B1D3A" w14:textId="2B3B1821" w:rsidR="00396375" w:rsidRPr="00396375" w:rsidRDefault="00396375" w:rsidP="00396375">
      <w:pPr>
        <w:pStyle w:val="Heading1"/>
        <w:ind w:left="567" w:right="737"/>
        <w:rPr>
          <w:rFonts w:ascii="Arial" w:eastAsia="Times New Roman" w:hAnsi="Arial" w:cs="Arial"/>
          <w:b w:val="0"/>
          <w:bCs w:val="0"/>
          <w:color w:val="000000"/>
          <w:sz w:val="24"/>
          <w:szCs w:val="24"/>
          <w:lang w:eastAsia="en-GB"/>
        </w:rPr>
      </w:pPr>
      <w:r w:rsidRPr="00396375">
        <w:rPr>
          <w:rFonts w:ascii="Arial" w:eastAsia="Times New Roman" w:hAnsi="Arial" w:cs="Arial"/>
          <w:b w:val="0"/>
          <w:bCs w:val="0"/>
          <w:color w:val="000000"/>
          <w:sz w:val="24"/>
          <w:szCs w:val="24"/>
          <w:lang w:eastAsia="en-GB"/>
        </w:rPr>
        <w:t>The Mayor's Office for Policing and Crime’s</w:t>
      </w:r>
      <w:r w:rsidR="00FE6D10">
        <w:rPr>
          <w:rFonts w:ascii="Arial" w:eastAsia="Times New Roman" w:hAnsi="Arial" w:cs="Arial"/>
          <w:b w:val="0"/>
          <w:bCs w:val="0"/>
          <w:color w:val="000000"/>
          <w:sz w:val="24"/>
          <w:szCs w:val="24"/>
          <w:lang w:eastAsia="en-GB"/>
        </w:rPr>
        <w:t xml:space="preserve"> (MOPAC)</w:t>
      </w:r>
      <w:r w:rsidRPr="00396375">
        <w:rPr>
          <w:rFonts w:ascii="Arial" w:eastAsia="Times New Roman" w:hAnsi="Arial" w:cs="Arial"/>
          <w:b w:val="0"/>
          <w:bCs w:val="0"/>
          <w:color w:val="000000"/>
          <w:sz w:val="24"/>
          <w:szCs w:val="24"/>
          <w:lang w:eastAsia="en-GB"/>
        </w:rPr>
        <w:t xml:space="preserve"> </w:t>
      </w:r>
      <w:r w:rsidR="004E0EDF">
        <w:rPr>
          <w:rFonts w:ascii="Arial" w:eastAsia="Times New Roman" w:hAnsi="Arial" w:cs="Arial"/>
          <w:b w:val="0"/>
          <w:bCs w:val="0"/>
          <w:color w:val="000000"/>
          <w:sz w:val="24"/>
          <w:szCs w:val="24"/>
          <w:lang w:eastAsia="en-GB"/>
        </w:rPr>
        <w:t xml:space="preserve">Police Crime Plan </w:t>
      </w:r>
      <w:r w:rsidRPr="00396375">
        <w:rPr>
          <w:rFonts w:ascii="Arial" w:eastAsia="Times New Roman" w:hAnsi="Arial" w:cs="Arial"/>
          <w:b w:val="0"/>
          <w:bCs w:val="0"/>
          <w:color w:val="000000"/>
          <w:sz w:val="24"/>
          <w:szCs w:val="24"/>
          <w:lang w:eastAsia="en-GB"/>
        </w:rPr>
        <w:t xml:space="preserve">PCP was launched in February 2017.  </w:t>
      </w:r>
      <w:r w:rsidR="004E0EDF">
        <w:rPr>
          <w:rFonts w:ascii="Arial" w:eastAsia="Times New Roman" w:hAnsi="Arial" w:cs="Arial"/>
          <w:b w:val="0"/>
          <w:bCs w:val="0"/>
          <w:color w:val="000000"/>
          <w:sz w:val="24"/>
          <w:szCs w:val="24"/>
          <w:lang w:eastAsia="en-GB"/>
        </w:rPr>
        <w:t>Each London Borough has selected local volume crime priorities, based on local knowledge, crime data and police intelligence, along with antisocial behaviour, which has been identified by MOPAC as an important issue in every Borough. The priorities for all Boroughs will also include mandatory high-harm crimes: sexual violence,</w:t>
      </w:r>
      <w:r w:rsidR="00682EE3">
        <w:rPr>
          <w:rFonts w:ascii="Arial" w:eastAsia="Times New Roman" w:hAnsi="Arial" w:cs="Arial"/>
          <w:b w:val="0"/>
          <w:bCs w:val="0"/>
          <w:color w:val="000000"/>
          <w:sz w:val="24"/>
          <w:szCs w:val="24"/>
          <w:lang w:eastAsia="en-GB"/>
        </w:rPr>
        <w:t xml:space="preserve"> modern slavery,</w:t>
      </w:r>
      <w:r w:rsidR="004E0EDF">
        <w:rPr>
          <w:rFonts w:ascii="Arial" w:eastAsia="Times New Roman" w:hAnsi="Arial" w:cs="Arial"/>
          <w:b w:val="0"/>
          <w:bCs w:val="0"/>
          <w:color w:val="000000"/>
          <w:sz w:val="24"/>
          <w:szCs w:val="24"/>
          <w:lang w:eastAsia="en-GB"/>
        </w:rPr>
        <w:t xml:space="preserve"> domestic abuse. Child sexual exploitation, weapon-based crim and hate crime. </w:t>
      </w:r>
    </w:p>
    <w:p w14:paraId="763B1D3B" w14:textId="77777777" w:rsidR="004A357E" w:rsidRPr="00674E21" w:rsidRDefault="004A357E" w:rsidP="000D25EC">
      <w:pPr>
        <w:widowControl w:val="0"/>
        <w:autoSpaceDE w:val="0"/>
        <w:autoSpaceDN w:val="0"/>
        <w:spacing w:after="0" w:line="360" w:lineRule="auto"/>
        <w:rPr>
          <w:rFonts w:ascii="Arial" w:eastAsia="Arial" w:hAnsi="Arial" w:cs="Arial"/>
          <w:sz w:val="24"/>
          <w:szCs w:val="24"/>
          <w:lang w:val="en-US"/>
        </w:rPr>
      </w:pPr>
    </w:p>
    <w:tbl>
      <w:tblPr>
        <w:tblStyle w:val="TableGrid"/>
        <w:tblW w:w="0" w:type="auto"/>
        <w:tblLook w:val="04A0" w:firstRow="1" w:lastRow="0" w:firstColumn="1" w:lastColumn="0" w:noHBand="0" w:noVBand="1"/>
      </w:tblPr>
      <w:tblGrid>
        <w:gridCol w:w="3277"/>
        <w:gridCol w:w="3278"/>
        <w:gridCol w:w="3278"/>
      </w:tblGrid>
      <w:tr w:rsidR="00C86040" w:rsidRPr="00701BCD" w14:paraId="763B1D3F" w14:textId="77777777" w:rsidTr="00656968">
        <w:tc>
          <w:tcPr>
            <w:tcW w:w="3277" w:type="dxa"/>
            <w:tcBorders>
              <w:bottom w:val="single" w:sz="4" w:space="0" w:color="auto"/>
            </w:tcBorders>
            <w:shd w:val="clear" w:color="auto" w:fill="B2A1C7" w:themeFill="accent4" w:themeFillTint="99"/>
          </w:tcPr>
          <w:p w14:paraId="763B1D3C"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Mandatory High Harm Crimes</w:t>
            </w:r>
          </w:p>
        </w:tc>
        <w:tc>
          <w:tcPr>
            <w:tcW w:w="3278" w:type="dxa"/>
            <w:tcBorders>
              <w:bottom w:val="single" w:sz="4" w:space="0" w:color="auto"/>
            </w:tcBorders>
            <w:shd w:val="clear" w:color="auto" w:fill="B2A1C7" w:themeFill="accent4" w:themeFillTint="99"/>
          </w:tcPr>
          <w:p w14:paraId="763B1D3D"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Mandatory High-Volume Crimes</w:t>
            </w:r>
          </w:p>
        </w:tc>
        <w:tc>
          <w:tcPr>
            <w:tcW w:w="3278" w:type="dxa"/>
            <w:tcBorders>
              <w:bottom w:val="single" w:sz="4" w:space="0" w:color="auto"/>
            </w:tcBorders>
            <w:shd w:val="clear" w:color="auto" w:fill="B2A1C7" w:themeFill="accent4" w:themeFillTint="99"/>
          </w:tcPr>
          <w:p w14:paraId="763B1D3E"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Local Volume Priorities</w:t>
            </w:r>
            <w:r w:rsidR="00396375">
              <w:rPr>
                <w:rFonts w:ascii="Arial" w:eastAsia="Arial" w:hAnsi="Arial" w:cs="Arial"/>
                <w:sz w:val="24"/>
                <w:szCs w:val="24"/>
                <w:lang w:val="en-US"/>
              </w:rPr>
              <w:t xml:space="preserve"> (agreed with MOPAC)</w:t>
            </w:r>
          </w:p>
        </w:tc>
      </w:tr>
      <w:tr w:rsidR="00C86040" w14:paraId="763B1D52" w14:textId="77777777" w:rsidTr="00656968">
        <w:tc>
          <w:tcPr>
            <w:tcW w:w="3277" w:type="dxa"/>
            <w:shd w:val="clear" w:color="auto" w:fill="CCC0D9" w:themeFill="accent4" w:themeFillTint="66"/>
          </w:tcPr>
          <w:p w14:paraId="763B1D40" w14:textId="77777777" w:rsidR="00EE28D4"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Sexual Violence</w:t>
            </w:r>
          </w:p>
          <w:p w14:paraId="763B1D41" w14:textId="77777777" w:rsidR="00EE28D4" w:rsidRDefault="00EE28D4" w:rsidP="00844A37">
            <w:pPr>
              <w:widowControl w:val="0"/>
              <w:autoSpaceDE w:val="0"/>
              <w:autoSpaceDN w:val="0"/>
              <w:spacing w:after="0" w:line="240" w:lineRule="auto"/>
              <w:rPr>
                <w:rFonts w:ascii="Arial" w:eastAsia="Arial" w:hAnsi="Arial" w:cs="Arial"/>
                <w:lang w:val="en-US"/>
              </w:rPr>
            </w:pPr>
          </w:p>
          <w:p w14:paraId="763B1D42" w14:textId="77777777" w:rsidR="00EE28D4" w:rsidRDefault="00EE28D4" w:rsidP="00844A37">
            <w:pPr>
              <w:widowControl w:val="0"/>
              <w:autoSpaceDE w:val="0"/>
              <w:autoSpaceDN w:val="0"/>
              <w:spacing w:after="0" w:line="240" w:lineRule="auto"/>
              <w:rPr>
                <w:rFonts w:ascii="Arial" w:eastAsia="Arial" w:hAnsi="Arial" w:cs="Arial"/>
                <w:lang w:val="en-US"/>
              </w:rPr>
            </w:pPr>
            <w:r w:rsidRPr="00C046AC">
              <w:rPr>
                <w:rFonts w:ascii="Arial" w:eastAsia="Arial" w:hAnsi="Arial" w:cs="Arial"/>
                <w:lang w:val="en-US"/>
              </w:rPr>
              <w:t>Modern Slavery</w:t>
            </w:r>
            <w:r>
              <w:rPr>
                <w:rFonts w:ascii="Arial" w:eastAsia="Arial" w:hAnsi="Arial" w:cs="Arial"/>
                <w:lang w:val="en-US"/>
              </w:rPr>
              <w:t xml:space="preserve"> </w:t>
            </w:r>
          </w:p>
          <w:p w14:paraId="763B1D43"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4"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Domestic Abuse</w:t>
            </w:r>
          </w:p>
          <w:p w14:paraId="763B1D45"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6"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Weapon Based Crime</w:t>
            </w:r>
          </w:p>
          <w:p w14:paraId="763B1D47"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8"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Child Sexual Exploitation</w:t>
            </w:r>
          </w:p>
          <w:p w14:paraId="763B1D49"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A"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Hate Crime</w:t>
            </w:r>
          </w:p>
        </w:tc>
        <w:tc>
          <w:tcPr>
            <w:tcW w:w="3278" w:type="dxa"/>
            <w:shd w:val="clear" w:color="auto" w:fill="CCC0D9" w:themeFill="accent4" w:themeFillTint="66"/>
          </w:tcPr>
          <w:p w14:paraId="763B1D4B"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C"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Anti-Social Behaviour</w:t>
            </w:r>
          </w:p>
        </w:tc>
        <w:tc>
          <w:tcPr>
            <w:tcW w:w="3278" w:type="dxa"/>
            <w:shd w:val="clear" w:color="auto" w:fill="FDE9D9" w:themeFill="accent6" w:themeFillTint="33"/>
          </w:tcPr>
          <w:p w14:paraId="763B1D4D"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Burglary</w:t>
            </w:r>
          </w:p>
          <w:p w14:paraId="763B1D4E"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F"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Non domestic violence with injury</w:t>
            </w:r>
          </w:p>
          <w:p w14:paraId="763B1D50"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51"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Motor Vehicle Crime</w:t>
            </w:r>
          </w:p>
        </w:tc>
      </w:tr>
    </w:tbl>
    <w:p w14:paraId="763B1D53"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55" w14:textId="3BBABB26" w:rsidR="004E0EDF" w:rsidRPr="00C86040" w:rsidRDefault="001A6E42" w:rsidP="006A429C">
      <w:pPr>
        <w:widowControl w:val="0"/>
        <w:autoSpaceDE w:val="0"/>
        <w:autoSpaceDN w:val="0"/>
        <w:spacing w:after="0" w:line="360" w:lineRule="auto"/>
        <w:rPr>
          <w:rFonts w:ascii="Arial" w:eastAsia="Arial" w:hAnsi="Arial" w:cs="Arial"/>
          <w:lang w:val="en-US"/>
        </w:rPr>
      </w:pPr>
      <w:r w:rsidRPr="004E0EDF">
        <w:rPr>
          <w:rFonts w:ascii="Arial" w:eastAsia="Arial" w:hAnsi="Arial" w:cs="Arial"/>
          <w:b/>
          <w:noProof/>
          <w:sz w:val="24"/>
          <w:szCs w:val="24"/>
          <w:lang w:eastAsia="en-GB"/>
        </w:rPr>
        <mc:AlternateContent>
          <mc:Choice Requires="wps">
            <w:drawing>
              <wp:anchor distT="0" distB="0" distL="114300" distR="114300" simplePos="0" relativeHeight="251701248" behindDoc="0" locked="0" layoutInCell="1" allowOverlap="1" wp14:anchorId="763B2161" wp14:editId="763B2162">
                <wp:simplePos x="0" y="0"/>
                <wp:positionH relativeFrom="column">
                  <wp:posOffset>5418455</wp:posOffset>
                </wp:positionH>
                <wp:positionV relativeFrom="paragraph">
                  <wp:posOffset>144780</wp:posOffset>
                </wp:positionV>
                <wp:extent cx="1200150" cy="390525"/>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0525"/>
                        </a:xfrm>
                        <a:prstGeom prst="rect">
                          <a:avLst/>
                        </a:prstGeom>
                        <a:noFill/>
                        <a:ln w="9525">
                          <a:noFill/>
                          <a:miter lim="800000"/>
                          <a:headEnd/>
                          <a:tailEnd/>
                        </a:ln>
                      </wps:spPr>
                      <wps:txbx>
                        <w:txbxContent>
                          <w:p w14:paraId="763B2209" w14:textId="77777777" w:rsidR="006A429C" w:rsidRDefault="006A429C" w:rsidP="001A6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6.65pt;margin-top:11.4pt;width:94.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" filled="f" stroked="f">
                <v:textbox>
                  <w:txbxContent>
                    <w:p w14:paraId="763B2209" w14:textId="77777777" w:rsidR="006A429C" w:rsidRDefault="006A429C" w:rsidP="001A6E42"/>
                  </w:txbxContent>
                </v:textbox>
              </v:shape>
            </w:pict>
          </mc:Fallback>
        </mc:AlternateContent>
      </w:r>
      <w:r w:rsidR="004E0EDF" w:rsidRPr="004E0EDF">
        <w:rPr>
          <w:rFonts w:ascii="Arial" w:eastAsia="Arial" w:hAnsi="Arial" w:cs="Arial"/>
          <w:sz w:val="24"/>
          <w:szCs w:val="24"/>
          <w:lang w:val="en-US"/>
        </w:rPr>
        <w:t>However, the Council</w:t>
      </w:r>
      <w:r w:rsidR="004E0EDF">
        <w:rPr>
          <w:rFonts w:ascii="Arial" w:eastAsia="Arial" w:hAnsi="Arial" w:cs="Arial"/>
          <w:sz w:val="24"/>
          <w:szCs w:val="24"/>
          <w:lang w:val="en-US"/>
        </w:rPr>
        <w:t xml:space="preserve"> and its partners on Safer Harrow also choose the areas of priority on top of the Mayor’s priorities, which are set out below.</w:t>
      </w:r>
      <w:r w:rsidR="00C61D04">
        <w:rPr>
          <w:rFonts w:ascii="Arial" w:eastAsia="Arial" w:hAnsi="Arial" w:cs="Arial"/>
          <w:sz w:val="24"/>
          <w:szCs w:val="24"/>
          <w:lang w:val="en-US"/>
        </w:rPr>
        <w:t xml:space="preserve"> The priorities have largely remained the </w:t>
      </w:r>
      <w:r w:rsidR="006A429C">
        <w:rPr>
          <w:rFonts w:ascii="Arial" w:eastAsia="Arial" w:hAnsi="Arial" w:cs="Arial"/>
          <w:sz w:val="24"/>
          <w:szCs w:val="24"/>
          <w:lang w:val="en-US"/>
        </w:rPr>
        <w:t>same;</w:t>
      </w:r>
      <w:r w:rsidR="00C61D04">
        <w:rPr>
          <w:rFonts w:ascii="Arial" w:eastAsia="Arial" w:hAnsi="Arial" w:cs="Arial"/>
          <w:sz w:val="24"/>
          <w:szCs w:val="24"/>
          <w:lang w:val="en-US"/>
        </w:rPr>
        <w:t xml:space="preserve"> however there have been slight amendments to the wording in light of evidence and consultation. </w:t>
      </w:r>
    </w:p>
    <w:p w14:paraId="62AC49EA" w14:textId="77777777" w:rsidR="006A429C" w:rsidRDefault="006A429C" w:rsidP="0097043B">
      <w:pPr>
        <w:pStyle w:val="sub"/>
        <w:spacing w:line="360" w:lineRule="auto"/>
        <w:rPr>
          <w:color w:val="3E007A"/>
          <w:lang w:eastAsia="en-GB"/>
        </w:rPr>
      </w:pPr>
    </w:p>
    <w:p w14:paraId="763B1D56" w14:textId="77777777" w:rsidR="006A739C" w:rsidRPr="00674E21" w:rsidRDefault="004B6D9F" w:rsidP="0097043B">
      <w:pPr>
        <w:pStyle w:val="sub"/>
        <w:spacing w:line="360" w:lineRule="auto"/>
        <w:rPr>
          <w:color w:val="3E007A"/>
          <w:lang w:eastAsia="en-GB"/>
        </w:rPr>
      </w:pPr>
      <w:r w:rsidRPr="00674E21">
        <w:rPr>
          <w:color w:val="3E007A"/>
          <w:lang w:eastAsia="en-GB"/>
        </w:rPr>
        <w:lastRenderedPageBreak/>
        <w:t>High Volume Crimes</w:t>
      </w:r>
    </w:p>
    <w:p w14:paraId="763B1D57" w14:textId="77777777" w:rsidR="001A6E42" w:rsidRPr="006A429C" w:rsidRDefault="001A6E42" w:rsidP="000D6294">
      <w:pPr>
        <w:widowControl w:val="0"/>
        <w:numPr>
          <w:ilvl w:val="0"/>
          <w:numId w:val="38"/>
        </w:numPr>
        <w:autoSpaceDE w:val="0"/>
        <w:autoSpaceDN w:val="0"/>
        <w:spacing w:after="0" w:line="360" w:lineRule="auto"/>
        <w:contextualSpacing/>
        <w:rPr>
          <w:rFonts w:ascii="Arial" w:eastAsia="Times New Roman" w:hAnsi="Arial" w:cs="Arial"/>
          <w:i/>
          <w:sz w:val="24"/>
          <w:szCs w:val="24"/>
          <w:lang w:eastAsia="en-GB"/>
        </w:rPr>
      </w:pPr>
      <w:r w:rsidRPr="00674E21">
        <w:rPr>
          <w:rFonts w:ascii="Arial" w:eastAsiaTheme="minorEastAsia" w:hAnsi="Arial" w:cs="Arial"/>
          <w:b/>
          <w:bCs/>
          <w:kern w:val="24"/>
          <w:sz w:val="24"/>
          <w:szCs w:val="24"/>
          <w:lang w:eastAsia="en-GB"/>
        </w:rPr>
        <w:t xml:space="preserve">Burglary – </w:t>
      </w:r>
      <w:r w:rsidRPr="00674E21">
        <w:rPr>
          <w:rFonts w:ascii="Arial" w:eastAsiaTheme="minorEastAsia" w:hAnsi="Arial" w:cs="Arial"/>
          <w:i/>
          <w:iCs/>
          <w:kern w:val="24"/>
          <w:sz w:val="24"/>
          <w:szCs w:val="24"/>
          <w:lang w:eastAsia="en-GB"/>
        </w:rPr>
        <w:t xml:space="preserve">To reduce the number of burglaries </w:t>
      </w:r>
      <w:r w:rsidR="00723F43">
        <w:rPr>
          <w:rFonts w:ascii="Arial" w:eastAsiaTheme="minorEastAsia" w:hAnsi="Arial" w:cs="Arial"/>
          <w:i/>
          <w:iCs/>
          <w:kern w:val="24"/>
          <w:sz w:val="24"/>
          <w:szCs w:val="24"/>
          <w:lang w:eastAsia="en-GB"/>
        </w:rPr>
        <w:t xml:space="preserve">(including aggravated burglaries) </w:t>
      </w:r>
      <w:r w:rsidRPr="00674E21">
        <w:rPr>
          <w:rFonts w:ascii="Arial" w:eastAsiaTheme="minorEastAsia" w:hAnsi="Arial" w:cs="Arial"/>
          <w:i/>
          <w:iCs/>
          <w:kern w:val="24"/>
          <w:sz w:val="24"/>
          <w:szCs w:val="24"/>
          <w:lang w:eastAsia="en-GB"/>
        </w:rPr>
        <w:t>and fear of crime in the borough and increase public confidence in the police</w:t>
      </w:r>
    </w:p>
    <w:p w14:paraId="11774066" w14:textId="77777777" w:rsidR="006A429C" w:rsidRPr="00674E21" w:rsidRDefault="006A429C" w:rsidP="006A429C">
      <w:pPr>
        <w:widowControl w:val="0"/>
        <w:autoSpaceDE w:val="0"/>
        <w:autoSpaceDN w:val="0"/>
        <w:spacing w:after="0" w:line="360" w:lineRule="auto"/>
        <w:ind w:left="360"/>
        <w:contextualSpacing/>
        <w:rPr>
          <w:rFonts w:ascii="Arial" w:eastAsia="Times New Roman" w:hAnsi="Arial" w:cs="Arial"/>
          <w:i/>
          <w:sz w:val="24"/>
          <w:szCs w:val="24"/>
          <w:lang w:eastAsia="en-GB"/>
        </w:rPr>
      </w:pPr>
    </w:p>
    <w:p w14:paraId="763B1D58" w14:textId="77777777" w:rsidR="001A6E42" w:rsidRPr="006A429C" w:rsidRDefault="001A6E42" w:rsidP="000D6294">
      <w:pPr>
        <w:widowControl w:val="0"/>
        <w:numPr>
          <w:ilvl w:val="0"/>
          <w:numId w:val="38"/>
        </w:numPr>
        <w:autoSpaceDE w:val="0"/>
        <w:autoSpaceDN w:val="0"/>
        <w:spacing w:after="0" w:line="360" w:lineRule="auto"/>
        <w:contextualSpacing/>
        <w:textAlignment w:val="center"/>
        <w:rPr>
          <w:rFonts w:ascii="Arial" w:eastAsia="Times New Roman" w:hAnsi="Arial" w:cs="Arial"/>
          <w:i/>
          <w:sz w:val="24"/>
          <w:szCs w:val="24"/>
          <w:lang w:eastAsia="en-GB"/>
        </w:rPr>
      </w:pPr>
      <w:r w:rsidRPr="00674E21">
        <w:rPr>
          <w:rFonts w:ascii="Arial" w:eastAsiaTheme="minorEastAsia" w:hAnsi="Arial" w:cs="Arial"/>
          <w:b/>
          <w:bCs/>
          <w:kern w:val="24"/>
          <w:sz w:val="24"/>
          <w:szCs w:val="24"/>
          <w:lang w:eastAsia="en-GB"/>
        </w:rPr>
        <w:t xml:space="preserve">Non-domestic violence with injury </w:t>
      </w:r>
      <w:r w:rsidRPr="00674E21">
        <w:rPr>
          <w:rFonts w:ascii="Arial" w:eastAsiaTheme="minorEastAsia" w:hAnsi="Arial" w:cs="Arial"/>
          <w:kern w:val="24"/>
          <w:sz w:val="24"/>
          <w:szCs w:val="24"/>
          <w:lang w:eastAsia="en-GB"/>
        </w:rPr>
        <w:t xml:space="preserve">– </w:t>
      </w:r>
      <w:r w:rsidRPr="00674E21">
        <w:rPr>
          <w:rFonts w:ascii="Arial" w:eastAsiaTheme="minorEastAsia" w:hAnsi="Arial" w:cs="Arial"/>
          <w:i/>
          <w:iCs/>
          <w:kern w:val="24"/>
          <w:sz w:val="24"/>
          <w:szCs w:val="24"/>
          <w:lang w:eastAsia="en-GB"/>
        </w:rPr>
        <w:t xml:space="preserve">To reduce the number of incidents of grievous bodily harm and actual bodily harm </w:t>
      </w:r>
    </w:p>
    <w:p w14:paraId="26EE4081" w14:textId="77777777" w:rsidR="006A429C" w:rsidRPr="00674E21" w:rsidRDefault="006A429C" w:rsidP="006A429C">
      <w:pPr>
        <w:widowControl w:val="0"/>
        <w:autoSpaceDE w:val="0"/>
        <w:autoSpaceDN w:val="0"/>
        <w:spacing w:after="0" w:line="360" w:lineRule="auto"/>
        <w:contextualSpacing/>
        <w:textAlignment w:val="center"/>
        <w:rPr>
          <w:rFonts w:ascii="Arial" w:eastAsia="Times New Roman" w:hAnsi="Arial" w:cs="Arial"/>
          <w:i/>
          <w:sz w:val="24"/>
          <w:szCs w:val="24"/>
          <w:lang w:eastAsia="en-GB"/>
        </w:rPr>
      </w:pPr>
    </w:p>
    <w:p w14:paraId="763B1D59" w14:textId="77777777" w:rsidR="001A6E42" w:rsidRPr="006A429C" w:rsidRDefault="001A6E42" w:rsidP="000D6294">
      <w:pPr>
        <w:widowControl w:val="0"/>
        <w:numPr>
          <w:ilvl w:val="0"/>
          <w:numId w:val="38"/>
        </w:numPr>
        <w:autoSpaceDE w:val="0"/>
        <w:autoSpaceDN w:val="0"/>
        <w:spacing w:after="0" w:line="360" w:lineRule="auto"/>
        <w:contextualSpacing/>
        <w:textAlignment w:val="center"/>
        <w:rPr>
          <w:rFonts w:ascii="Arial" w:eastAsiaTheme="minorEastAsia" w:hAnsi="Arial" w:cs="Arial"/>
          <w:iCs/>
          <w:kern w:val="24"/>
          <w:sz w:val="24"/>
          <w:szCs w:val="24"/>
          <w:lang w:eastAsia="en-GB"/>
        </w:rPr>
      </w:pPr>
      <w:r w:rsidRPr="00674E21">
        <w:rPr>
          <w:rFonts w:ascii="Arial" w:eastAsiaTheme="minorEastAsia" w:hAnsi="Arial" w:cs="Arial"/>
          <w:b/>
          <w:bCs/>
          <w:iCs/>
          <w:kern w:val="24"/>
          <w:sz w:val="24"/>
          <w:szCs w:val="24"/>
          <w:lang w:eastAsia="en-GB"/>
        </w:rPr>
        <w:t>Anti-social behaviour (ASB)</w:t>
      </w:r>
      <w:r w:rsidRPr="00674E21">
        <w:rPr>
          <w:rFonts w:ascii="Arial" w:eastAsiaTheme="minorEastAsia" w:hAnsi="Arial" w:cs="Arial"/>
          <w:b/>
          <w:bCs/>
          <w:kern w:val="24"/>
          <w:sz w:val="24"/>
          <w:szCs w:val="24"/>
          <w:lang w:eastAsia="en-GB"/>
        </w:rPr>
        <w:t xml:space="preserve"> – </w:t>
      </w:r>
      <w:r w:rsidRPr="00674E21">
        <w:rPr>
          <w:rFonts w:ascii="Arial" w:eastAsiaTheme="minorEastAsia" w:hAnsi="Arial" w:cs="Arial"/>
          <w:i/>
          <w:iCs/>
          <w:kern w:val="24"/>
          <w:sz w:val="24"/>
          <w:szCs w:val="24"/>
          <w:lang w:eastAsia="en-GB"/>
        </w:rPr>
        <w:t>To reduce the number of anti-social behaviour incidents that occur in the borough and ensure victims get the support they need.</w:t>
      </w:r>
    </w:p>
    <w:p w14:paraId="6F9E67DC" w14:textId="77777777" w:rsidR="006A429C" w:rsidRPr="00674E21" w:rsidRDefault="006A429C" w:rsidP="006A429C">
      <w:pPr>
        <w:widowControl w:val="0"/>
        <w:autoSpaceDE w:val="0"/>
        <w:autoSpaceDN w:val="0"/>
        <w:spacing w:after="0" w:line="360" w:lineRule="auto"/>
        <w:contextualSpacing/>
        <w:textAlignment w:val="center"/>
        <w:rPr>
          <w:rFonts w:ascii="Arial" w:eastAsiaTheme="minorEastAsia" w:hAnsi="Arial" w:cs="Arial"/>
          <w:iCs/>
          <w:kern w:val="24"/>
          <w:sz w:val="24"/>
          <w:szCs w:val="24"/>
          <w:lang w:eastAsia="en-GB"/>
        </w:rPr>
      </w:pPr>
    </w:p>
    <w:p w14:paraId="763B1D5A" w14:textId="77777777" w:rsidR="00F57C8B" w:rsidRPr="00674E21" w:rsidRDefault="00F57C8B" w:rsidP="000D6294">
      <w:pPr>
        <w:pStyle w:val="ListParagraph"/>
        <w:numPr>
          <w:ilvl w:val="0"/>
          <w:numId w:val="38"/>
        </w:numPr>
        <w:spacing w:line="360" w:lineRule="auto"/>
        <w:jc w:val="both"/>
        <w:rPr>
          <w:rFonts w:eastAsiaTheme="minorEastAsia"/>
          <w:b/>
          <w:iCs/>
          <w:kern w:val="24"/>
          <w:sz w:val="24"/>
          <w:szCs w:val="24"/>
          <w:lang w:eastAsia="en-GB"/>
        </w:rPr>
      </w:pPr>
      <w:r w:rsidRPr="00674E21">
        <w:rPr>
          <w:rFonts w:eastAsiaTheme="minorEastAsia"/>
          <w:b/>
          <w:iCs/>
          <w:kern w:val="24"/>
          <w:sz w:val="24"/>
          <w:szCs w:val="24"/>
          <w:lang w:eastAsia="en-GB"/>
        </w:rPr>
        <w:t xml:space="preserve">Motor Vehicle Crime – </w:t>
      </w:r>
    </w:p>
    <w:p w14:paraId="763B1D5B" w14:textId="77777777" w:rsidR="00F57C8B" w:rsidRPr="00674E21" w:rsidRDefault="00F57C8B" w:rsidP="000D6294">
      <w:pPr>
        <w:pStyle w:val="ListParagraph"/>
        <w:numPr>
          <w:ilvl w:val="1"/>
          <w:numId w:val="37"/>
        </w:numPr>
        <w:spacing w:line="360" w:lineRule="auto"/>
        <w:jc w:val="both"/>
        <w:rPr>
          <w:rFonts w:eastAsiaTheme="minorEastAsia"/>
          <w:i/>
          <w:iCs/>
          <w:kern w:val="24"/>
          <w:sz w:val="24"/>
          <w:szCs w:val="24"/>
          <w:lang w:eastAsia="en-GB"/>
        </w:rPr>
      </w:pPr>
      <w:r w:rsidRPr="00674E21">
        <w:rPr>
          <w:rFonts w:eastAsiaTheme="minorEastAsia"/>
          <w:i/>
          <w:iCs/>
          <w:kern w:val="24"/>
          <w:sz w:val="24"/>
          <w:szCs w:val="24"/>
          <w:lang w:eastAsia="en-GB"/>
        </w:rPr>
        <w:t>To reduce the number of thefts of a vehicle that occur in the borough and ensure victims get the support they need.</w:t>
      </w:r>
    </w:p>
    <w:p w14:paraId="763B1D5D" w14:textId="4DD837AB" w:rsidR="004A357E" w:rsidRDefault="00F57C8B" w:rsidP="000D25EC">
      <w:pPr>
        <w:pStyle w:val="ListParagraph"/>
        <w:numPr>
          <w:ilvl w:val="1"/>
          <w:numId w:val="37"/>
        </w:numPr>
        <w:spacing w:line="360" w:lineRule="auto"/>
        <w:jc w:val="both"/>
        <w:rPr>
          <w:rFonts w:eastAsiaTheme="minorEastAsia"/>
          <w:i/>
          <w:iCs/>
          <w:kern w:val="24"/>
          <w:sz w:val="24"/>
          <w:szCs w:val="24"/>
          <w:lang w:eastAsia="en-GB"/>
        </w:rPr>
      </w:pPr>
      <w:r w:rsidRPr="00674E21">
        <w:rPr>
          <w:rFonts w:eastAsiaTheme="minorEastAsia"/>
          <w:i/>
          <w:iCs/>
          <w:kern w:val="24"/>
          <w:sz w:val="24"/>
          <w:szCs w:val="24"/>
          <w:lang w:eastAsia="en-GB"/>
        </w:rPr>
        <w:t>To reduce the number of thefts from a vehicle that occur in the borough and ensure victims get the support they need.</w:t>
      </w:r>
      <w:bookmarkStart w:id="6" w:name="_Toc513552459"/>
    </w:p>
    <w:p w14:paraId="377B085D" w14:textId="77777777" w:rsidR="006A429C" w:rsidRPr="006A429C" w:rsidRDefault="006A429C" w:rsidP="006A429C">
      <w:pPr>
        <w:pStyle w:val="ListParagraph"/>
        <w:spacing w:line="360" w:lineRule="auto"/>
        <w:ind w:left="1080" w:firstLine="0"/>
        <w:jc w:val="both"/>
        <w:rPr>
          <w:rFonts w:eastAsiaTheme="minorEastAsia"/>
          <w:i/>
          <w:iCs/>
          <w:kern w:val="24"/>
          <w:sz w:val="24"/>
          <w:szCs w:val="24"/>
          <w:lang w:eastAsia="en-GB"/>
        </w:rPr>
      </w:pPr>
    </w:p>
    <w:p w14:paraId="763B1D5E" w14:textId="77777777" w:rsidR="006A739C" w:rsidRPr="00674E21" w:rsidRDefault="004B6D9F" w:rsidP="000D25EC">
      <w:pPr>
        <w:pStyle w:val="sub"/>
        <w:spacing w:line="360" w:lineRule="auto"/>
        <w:rPr>
          <w:color w:val="3E007A"/>
          <w:lang w:eastAsia="en-GB"/>
        </w:rPr>
      </w:pPr>
      <w:r w:rsidRPr="00674E21">
        <w:rPr>
          <w:color w:val="3E007A"/>
          <w:lang w:eastAsia="en-GB"/>
        </w:rPr>
        <w:t>High Harm Crime P</w:t>
      </w:r>
      <w:r w:rsidR="001A6E42" w:rsidRPr="00674E21">
        <w:rPr>
          <w:color w:val="3E007A"/>
          <w:lang w:eastAsia="en-GB"/>
        </w:rPr>
        <w:t>riorities</w:t>
      </w:r>
      <w:bookmarkEnd w:id="6"/>
      <w:r w:rsidR="001A6E42" w:rsidRPr="00674E21">
        <w:rPr>
          <w:color w:val="3E007A"/>
          <w:lang w:eastAsia="en-GB"/>
        </w:rPr>
        <w:t xml:space="preserve"> </w:t>
      </w:r>
    </w:p>
    <w:p w14:paraId="763B1D5F" w14:textId="77777777" w:rsidR="001A6E42" w:rsidRPr="0018567E" w:rsidRDefault="001A6E42" w:rsidP="000D6294">
      <w:pPr>
        <w:pStyle w:val="ListParagraph"/>
        <w:numPr>
          <w:ilvl w:val="0"/>
          <w:numId w:val="39"/>
        </w:numPr>
        <w:spacing w:line="360" w:lineRule="auto"/>
        <w:ind w:left="360"/>
        <w:contextualSpacing/>
        <w:textAlignment w:val="center"/>
        <w:rPr>
          <w:rFonts w:eastAsia="Times New Roman"/>
          <w:sz w:val="24"/>
          <w:szCs w:val="24"/>
          <w:lang w:eastAsia="en-GB"/>
        </w:rPr>
      </w:pPr>
      <w:r w:rsidRPr="0018567E">
        <w:rPr>
          <w:rFonts w:eastAsiaTheme="minorEastAsia"/>
          <w:b/>
          <w:bCs/>
          <w:kern w:val="24"/>
          <w:sz w:val="24"/>
          <w:szCs w:val="24"/>
          <w:lang w:eastAsia="en-GB"/>
        </w:rPr>
        <w:t>Youth violence</w:t>
      </w:r>
      <w:r w:rsidR="006D521D" w:rsidRPr="0018567E">
        <w:rPr>
          <w:rFonts w:eastAsiaTheme="minorEastAsia"/>
          <w:b/>
          <w:bCs/>
          <w:kern w:val="24"/>
          <w:sz w:val="24"/>
          <w:szCs w:val="24"/>
          <w:lang w:eastAsia="en-GB"/>
        </w:rPr>
        <w:t xml:space="preserve">, </w:t>
      </w:r>
      <w:r w:rsidR="00656968" w:rsidRPr="0018567E">
        <w:rPr>
          <w:rFonts w:eastAsiaTheme="minorEastAsia"/>
          <w:b/>
          <w:bCs/>
          <w:kern w:val="24"/>
          <w:sz w:val="24"/>
          <w:szCs w:val="24"/>
          <w:lang w:eastAsia="en-GB"/>
        </w:rPr>
        <w:t>weapon-based</w:t>
      </w:r>
      <w:r w:rsidR="006D521D" w:rsidRPr="0018567E">
        <w:rPr>
          <w:rFonts w:eastAsiaTheme="minorEastAsia"/>
          <w:b/>
          <w:bCs/>
          <w:kern w:val="24"/>
          <w:sz w:val="24"/>
          <w:szCs w:val="24"/>
          <w:lang w:eastAsia="en-GB"/>
        </w:rPr>
        <w:t xml:space="preserve"> crime, vulnerability and exploitation. </w:t>
      </w:r>
    </w:p>
    <w:p w14:paraId="763B1D60" w14:textId="77777777" w:rsidR="001A6E42" w:rsidRPr="00674E21" w:rsidRDefault="001A6E42" w:rsidP="000D6294">
      <w:pPr>
        <w:widowControl w:val="0"/>
        <w:numPr>
          <w:ilvl w:val="1"/>
          <w:numId w:val="39"/>
        </w:numPr>
        <w:autoSpaceDE w:val="0"/>
        <w:autoSpaceDN w:val="0"/>
        <w:spacing w:after="0" w:line="360" w:lineRule="auto"/>
        <w:contextualSpacing/>
        <w:textAlignment w:val="center"/>
        <w:rPr>
          <w:rFonts w:ascii="Arial" w:eastAsia="Times New Roman" w:hAnsi="Arial" w:cs="Arial"/>
          <w:sz w:val="24"/>
          <w:szCs w:val="24"/>
          <w:lang w:eastAsia="en-GB"/>
        </w:rPr>
      </w:pPr>
      <w:r w:rsidRPr="00674E21">
        <w:rPr>
          <w:rFonts w:ascii="Arial" w:eastAsiaTheme="minorEastAsia" w:hAnsi="Arial" w:cs="Arial"/>
          <w:i/>
          <w:iCs/>
          <w:kern w:val="24"/>
          <w:sz w:val="24"/>
          <w:szCs w:val="24"/>
          <w:lang w:eastAsia="en-GB"/>
        </w:rPr>
        <w:t>To reduce the number of young people involved in youth violence and gang crime and to decrease the number of young people carrying offensive weapons </w:t>
      </w:r>
      <w:r w:rsidR="006D521D" w:rsidRPr="00674E21">
        <w:rPr>
          <w:rFonts w:ascii="Arial" w:eastAsiaTheme="minorEastAsia" w:hAnsi="Arial" w:cs="Arial"/>
          <w:i/>
          <w:iCs/>
          <w:kern w:val="24"/>
          <w:sz w:val="24"/>
          <w:szCs w:val="24"/>
          <w:lang w:eastAsia="en-GB"/>
        </w:rPr>
        <w:t>(guns and knives)</w:t>
      </w:r>
      <w:r w:rsidRPr="00674E21">
        <w:rPr>
          <w:rFonts w:ascii="Arial" w:eastAsiaTheme="minorEastAsia" w:hAnsi="Arial" w:cs="Arial"/>
          <w:i/>
          <w:iCs/>
          <w:kern w:val="24"/>
          <w:sz w:val="24"/>
          <w:szCs w:val="24"/>
          <w:lang w:eastAsia="en-GB"/>
        </w:rPr>
        <w:t xml:space="preserve"> </w:t>
      </w:r>
    </w:p>
    <w:p w14:paraId="763B1D62" w14:textId="01436EB9" w:rsidR="00EE28D4" w:rsidRPr="006A429C" w:rsidRDefault="001A6E42" w:rsidP="00C046AC">
      <w:pPr>
        <w:widowControl w:val="0"/>
        <w:numPr>
          <w:ilvl w:val="1"/>
          <w:numId w:val="39"/>
        </w:numPr>
        <w:autoSpaceDE w:val="0"/>
        <w:autoSpaceDN w:val="0"/>
        <w:spacing w:after="0" w:line="360" w:lineRule="auto"/>
        <w:rPr>
          <w:rFonts w:ascii="Arial" w:eastAsia="Times New Roman" w:hAnsi="Arial" w:cs="Arial"/>
          <w:sz w:val="24"/>
          <w:szCs w:val="24"/>
          <w:lang w:eastAsia="en-GB"/>
        </w:rPr>
      </w:pPr>
      <w:r w:rsidRPr="00674E21">
        <w:rPr>
          <w:rFonts w:ascii="Arial" w:eastAsiaTheme="minorEastAsia" w:hAnsi="Arial" w:cs="Arial"/>
          <w:i/>
          <w:iCs/>
          <w:kern w:val="24"/>
          <w:sz w:val="24"/>
          <w:szCs w:val="24"/>
          <w:lang w:eastAsia="en-GB"/>
        </w:rPr>
        <w:t xml:space="preserve">To </w:t>
      </w:r>
      <w:r w:rsidR="00723F43">
        <w:rPr>
          <w:rFonts w:ascii="Arial" w:eastAsiaTheme="minorEastAsia" w:hAnsi="Arial" w:cs="Arial"/>
          <w:i/>
          <w:iCs/>
          <w:kern w:val="24"/>
          <w:sz w:val="24"/>
          <w:szCs w:val="24"/>
          <w:lang w:eastAsia="en-GB"/>
        </w:rPr>
        <w:t xml:space="preserve">develop a shared and consistent understanding </w:t>
      </w:r>
      <w:r w:rsidRPr="00674E21">
        <w:rPr>
          <w:rFonts w:ascii="Arial" w:eastAsiaTheme="minorEastAsia" w:hAnsi="Arial" w:cs="Arial"/>
          <w:i/>
          <w:iCs/>
          <w:kern w:val="24"/>
          <w:sz w:val="24"/>
          <w:szCs w:val="24"/>
          <w:lang w:eastAsia="en-GB"/>
        </w:rPr>
        <w:t xml:space="preserve">within </w:t>
      </w:r>
      <w:r w:rsidR="00723F43">
        <w:rPr>
          <w:rFonts w:ascii="Arial" w:eastAsiaTheme="minorEastAsia" w:hAnsi="Arial" w:cs="Arial"/>
          <w:i/>
          <w:iCs/>
          <w:kern w:val="24"/>
          <w:sz w:val="24"/>
          <w:szCs w:val="24"/>
          <w:lang w:eastAsia="en-GB"/>
        </w:rPr>
        <w:t>both primary and secondary</w:t>
      </w:r>
      <w:r w:rsidRPr="00674E21">
        <w:rPr>
          <w:rFonts w:ascii="Arial" w:eastAsiaTheme="minorEastAsia" w:hAnsi="Arial" w:cs="Arial"/>
          <w:i/>
          <w:iCs/>
          <w:kern w:val="24"/>
          <w:sz w:val="24"/>
          <w:szCs w:val="24"/>
          <w:lang w:eastAsia="en-GB"/>
        </w:rPr>
        <w:t xml:space="preserve"> schools on the issues of sexual assault, child sexual exploitation and digital exploitation, and to promote a culture of awareness of child sexual exploitation</w:t>
      </w:r>
    </w:p>
    <w:p w14:paraId="0216009D" w14:textId="77777777" w:rsidR="006A429C" w:rsidRPr="00C046AC" w:rsidRDefault="006A429C" w:rsidP="006A429C">
      <w:pPr>
        <w:widowControl w:val="0"/>
        <w:autoSpaceDE w:val="0"/>
        <w:autoSpaceDN w:val="0"/>
        <w:spacing w:after="0" w:line="360" w:lineRule="auto"/>
        <w:rPr>
          <w:rFonts w:ascii="Arial" w:eastAsia="Times New Roman" w:hAnsi="Arial" w:cs="Arial"/>
          <w:sz w:val="24"/>
          <w:szCs w:val="24"/>
          <w:lang w:eastAsia="en-GB"/>
        </w:rPr>
      </w:pPr>
    </w:p>
    <w:p w14:paraId="763B1D64" w14:textId="38A90248" w:rsidR="00EE28D4" w:rsidRPr="006A429C" w:rsidRDefault="00525473" w:rsidP="00C046AC">
      <w:pPr>
        <w:pStyle w:val="ListParagraph"/>
        <w:numPr>
          <w:ilvl w:val="0"/>
          <w:numId w:val="39"/>
        </w:numPr>
        <w:spacing w:line="360" w:lineRule="auto"/>
        <w:ind w:left="360"/>
        <w:rPr>
          <w:rFonts w:eastAsia="Times New Roman"/>
          <w:sz w:val="24"/>
          <w:szCs w:val="24"/>
          <w:lang w:eastAsia="en-GB"/>
        </w:rPr>
      </w:pPr>
      <w:r w:rsidRPr="00525473">
        <w:rPr>
          <w:rFonts w:eastAsia="Times New Roman"/>
          <w:b/>
          <w:sz w:val="24"/>
          <w:szCs w:val="24"/>
          <w:lang w:eastAsia="en-GB"/>
        </w:rPr>
        <w:t>Modern Slavery</w:t>
      </w:r>
      <w:r w:rsidRPr="00525473">
        <w:rPr>
          <w:rFonts w:eastAsia="Times New Roman"/>
          <w:sz w:val="24"/>
          <w:szCs w:val="24"/>
          <w:lang w:eastAsia="en-GB"/>
        </w:rPr>
        <w:t xml:space="preserve"> - </w:t>
      </w:r>
      <w:r w:rsidRPr="0018567E">
        <w:rPr>
          <w:rFonts w:eastAsia="Times New Roman"/>
          <w:i/>
          <w:sz w:val="24"/>
          <w:szCs w:val="24"/>
          <w:lang w:eastAsia="en-GB"/>
        </w:rPr>
        <w:t xml:space="preserve">To ensure there is an effective and </w:t>
      </w:r>
      <w:r w:rsidR="006A429C" w:rsidRPr="0018567E">
        <w:rPr>
          <w:rFonts w:eastAsia="Times New Roman"/>
          <w:i/>
          <w:sz w:val="24"/>
          <w:szCs w:val="24"/>
          <w:lang w:eastAsia="en-GB"/>
        </w:rPr>
        <w:t>coordinated</w:t>
      </w:r>
      <w:r w:rsidRPr="0018567E">
        <w:rPr>
          <w:rFonts w:eastAsia="Times New Roman"/>
          <w:i/>
          <w:sz w:val="24"/>
          <w:szCs w:val="24"/>
          <w:lang w:eastAsia="en-GB"/>
        </w:rPr>
        <w:t xml:space="preserve"> response to modern slavery in Harrow</w:t>
      </w:r>
    </w:p>
    <w:p w14:paraId="21223B30" w14:textId="77777777" w:rsidR="006A429C" w:rsidRPr="00C046AC" w:rsidRDefault="006A429C" w:rsidP="006A429C">
      <w:pPr>
        <w:pStyle w:val="ListParagraph"/>
        <w:spacing w:line="360" w:lineRule="auto"/>
        <w:ind w:left="360" w:firstLine="0"/>
        <w:rPr>
          <w:rFonts w:eastAsia="Times New Roman"/>
          <w:sz w:val="24"/>
          <w:szCs w:val="24"/>
          <w:lang w:eastAsia="en-GB"/>
        </w:rPr>
      </w:pPr>
    </w:p>
    <w:p w14:paraId="763B1D65" w14:textId="77777777" w:rsidR="001A6E42" w:rsidRPr="00674E21" w:rsidRDefault="001A6E42" w:rsidP="000D6294">
      <w:pPr>
        <w:widowControl w:val="0"/>
        <w:numPr>
          <w:ilvl w:val="0"/>
          <w:numId w:val="39"/>
        </w:numPr>
        <w:autoSpaceDE w:val="0"/>
        <w:autoSpaceDN w:val="0"/>
        <w:spacing w:after="0" w:line="360" w:lineRule="auto"/>
        <w:ind w:left="360"/>
        <w:contextualSpacing/>
        <w:textAlignment w:val="center"/>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t xml:space="preserve">Domestic and sexual abuse </w:t>
      </w:r>
      <w:r w:rsidRPr="00674E21">
        <w:rPr>
          <w:rFonts w:ascii="Arial" w:eastAsiaTheme="minorEastAsia" w:hAnsi="Arial" w:cs="Arial"/>
          <w:i/>
          <w:iCs/>
          <w:kern w:val="24"/>
          <w:sz w:val="24"/>
          <w:szCs w:val="24"/>
          <w:lang w:eastAsia="en-GB"/>
        </w:rPr>
        <w:t>– To provide critical support to the most vulnerable members of our community who are affected by domestic and sexual violence and female genital mutilation</w:t>
      </w:r>
      <w:r w:rsidR="006D521D" w:rsidRPr="00674E21">
        <w:rPr>
          <w:rFonts w:ascii="Arial" w:eastAsiaTheme="minorEastAsia" w:hAnsi="Arial" w:cs="Arial"/>
          <w:i/>
          <w:iCs/>
          <w:kern w:val="24"/>
          <w:sz w:val="24"/>
          <w:szCs w:val="24"/>
          <w:lang w:eastAsia="en-GB"/>
        </w:rPr>
        <w:t xml:space="preserve"> with a focus on the following:</w:t>
      </w:r>
    </w:p>
    <w:p w14:paraId="763B1D66" w14:textId="77777777" w:rsidR="006D521D" w:rsidRPr="00674E21" w:rsidRDefault="006D521D" w:rsidP="000D6294">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Prevention / Education</w:t>
      </w:r>
    </w:p>
    <w:p w14:paraId="763B1D67" w14:textId="77777777" w:rsidR="006D521D" w:rsidRPr="00674E21" w:rsidRDefault="006D521D" w:rsidP="000D6294">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 xml:space="preserve">Policing and enforcement </w:t>
      </w:r>
    </w:p>
    <w:p w14:paraId="763B1D69" w14:textId="49673B91" w:rsidR="004B6D9F" w:rsidRPr="00C046AC" w:rsidRDefault="006D521D" w:rsidP="00C046AC">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Support and recovery</w:t>
      </w:r>
    </w:p>
    <w:p w14:paraId="763B1D6A" w14:textId="77777777" w:rsidR="001A6E42" w:rsidRPr="00674E21" w:rsidRDefault="001A6E42" w:rsidP="000D6294">
      <w:pPr>
        <w:widowControl w:val="0"/>
        <w:numPr>
          <w:ilvl w:val="0"/>
          <w:numId w:val="39"/>
        </w:numPr>
        <w:autoSpaceDE w:val="0"/>
        <w:autoSpaceDN w:val="0"/>
        <w:spacing w:after="0" w:line="360" w:lineRule="auto"/>
        <w:ind w:left="360"/>
        <w:contextualSpacing/>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lastRenderedPageBreak/>
        <w:t xml:space="preserve">Drug and alcohol misuse </w:t>
      </w:r>
      <w:r w:rsidRPr="00674E21">
        <w:rPr>
          <w:rFonts w:ascii="Arial" w:eastAsiaTheme="minorEastAsia" w:hAnsi="Arial" w:cs="Arial"/>
          <w:kern w:val="24"/>
          <w:sz w:val="24"/>
          <w:szCs w:val="24"/>
          <w:lang w:eastAsia="en-GB"/>
        </w:rPr>
        <w:t xml:space="preserve">–  </w:t>
      </w:r>
    </w:p>
    <w:p w14:paraId="763B1D6B" w14:textId="77777777" w:rsidR="00723F43" w:rsidRDefault="00B0424C" w:rsidP="000D6294">
      <w:pPr>
        <w:widowControl w:val="0"/>
        <w:numPr>
          <w:ilvl w:val="1"/>
          <w:numId w:val="39"/>
        </w:numPr>
        <w:autoSpaceDE w:val="0"/>
        <w:autoSpaceDN w:val="0"/>
        <w:spacing w:after="0" w:line="360" w:lineRule="auto"/>
        <w:ind w:left="1080"/>
        <w:rPr>
          <w:rFonts w:ascii="Arial" w:eastAsiaTheme="minorEastAsia" w:hAnsi="Arial" w:cs="Arial"/>
          <w:i/>
          <w:iCs/>
          <w:kern w:val="24"/>
          <w:sz w:val="24"/>
          <w:szCs w:val="24"/>
          <w:lang w:eastAsia="en-GB"/>
        </w:rPr>
      </w:pPr>
      <w:r w:rsidRPr="00674E21" w:rsidDel="00B0424C">
        <w:rPr>
          <w:rFonts w:ascii="Arial" w:eastAsiaTheme="minorEastAsia" w:hAnsi="Arial" w:cs="Arial"/>
          <w:b/>
          <w:i/>
          <w:iCs/>
          <w:kern w:val="24"/>
          <w:sz w:val="24"/>
          <w:szCs w:val="24"/>
          <w:lang w:eastAsia="en-GB"/>
        </w:rPr>
        <w:t xml:space="preserve"> </w:t>
      </w:r>
      <w:r w:rsidR="001A6E42" w:rsidRPr="00674E21">
        <w:rPr>
          <w:rFonts w:ascii="Arial" w:eastAsiaTheme="minorEastAsia" w:hAnsi="Arial" w:cs="Arial"/>
          <w:i/>
          <w:iCs/>
          <w:kern w:val="24"/>
          <w:sz w:val="24"/>
          <w:szCs w:val="24"/>
          <w:lang w:eastAsia="en-GB"/>
        </w:rPr>
        <w:t>To</w:t>
      </w:r>
      <w:r w:rsidR="00723F43">
        <w:rPr>
          <w:rFonts w:ascii="Arial" w:eastAsiaTheme="minorEastAsia" w:hAnsi="Arial" w:cs="Arial"/>
          <w:i/>
          <w:iCs/>
          <w:kern w:val="24"/>
          <w:sz w:val="24"/>
          <w:szCs w:val="24"/>
          <w:lang w:eastAsia="en-GB"/>
        </w:rPr>
        <w:t xml:space="preserve"> actively educate and empower young people involved in the supply of illegal substances and to build resilience in young people so that they are able to spot the signs of dealer grooming</w:t>
      </w:r>
      <w:r w:rsidR="001A6E42" w:rsidRPr="00674E21">
        <w:rPr>
          <w:rFonts w:ascii="Arial" w:eastAsiaTheme="minorEastAsia" w:hAnsi="Arial" w:cs="Arial"/>
          <w:i/>
          <w:iCs/>
          <w:kern w:val="24"/>
          <w:sz w:val="24"/>
          <w:szCs w:val="24"/>
          <w:lang w:eastAsia="en-GB"/>
        </w:rPr>
        <w:t xml:space="preserve"> </w:t>
      </w:r>
    </w:p>
    <w:p w14:paraId="763B1D6D" w14:textId="74A439E9" w:rsidR="00723F43" w:rsidRDefault="00723F43" w:rsidP="00C046AC">
      <w:pPr>
        <w:widowControl w:val="0"/>
        <w:numPr>
          <w:ilvl w:val="1"/>
          <w:numId w:val="39"/>
        </w:numPr>
        <w:autoSpaceDE w:val="0"/>
        <w:autoSpaceDN w:val="0"/>
        <w:spacing w:after="0" w:line="360" w:lineRule="auto"/>
        <w:ind w:left="1080"/>
        <w:rPr>
          <w:rFonts w:ascii="Arial" w:eastAsiaTheme="minorEastAsia" w:hAnsi="Arial" w:cs="Arial"/>
          <w:i/>
          <w:iCs/>
          <w:kern w:val="24"/>
          <w:sz w:val="24"/>
          <w:szCs w:val="24"/>
          <w:lang w:eastAsia="en-GB"/>
        </w:rPr>
      </w:pPr>
      <w:r w:rsidRPr="00723F43">
        <w:rPr>
          <w:rFonts w:ascii="Arial" w:eastAsiaTheme="minorEastAsia" w:hAnsi="Arial" w:cs="Arial"/>
          <w:i/>
          <w:iCs/>
          <w:kern w:val="24"/>
          <w:sz w:val="24"/>
          <w:szCs w:val="24"/>
          <w:lang w:eastAsia="en-GB"/>
        </w:rPr>
        <w:t>To</w:t>
      </w:r>
      <w:r>
        <w:rPr>
          <w:rFonts w:ascii="Arial" w:eastAsiaTheme="minorEastAsia" w:hAnsi="Arial" w:cs="Arial"/>
          <w:b/>
          <w:i/>
          <w:iCs/>
          <w:kern w:val="24"/>
          <w:sz w:val="24"/>
          <w:szCs w:val="24"/>
          <w:lang w:eastAsia="en-GB"/>
        </w:rPr>
        <w:t xml:space="preserve"> </w:t>
      </w:r>
      <w:r w:rsidR="001A6E42" w:rsidRPr="00674E21">
        <w:rPr>
          <w:rFonts w:ascii="Arial" w:eastAsiaTheme="minorEastAsia" w:hAnsi="Arial" w:cs="Arial"/>
          <w:i/>
          <w:iCs/>
          <w:kern w:val="24"/>
          <w:sz w:val="24"/>
          <w:szCs w:val="24"/>
          <w:lang w:eastAsia="en-GB"/>
        </w:rPr>
        <w:t>reduce alcohol and drug-related reoffending via targeted early sup</w:t>
      </w:r>
      <w:r w:rsidR="00906594" w:rsidRPr="00674E21">
        <w:rPr>
          <w:rFonts w:ascii="Arial" w:eastAsiaTheme="minorEastAsia" w:hAnsi="Arial" w:cs="Arial"/>
          <w:i/>
          <w:iCs/>
          <w:kern w:val="24"/>
          <w:sz w:val="24"/>
          <w:szCs w:val="24"/>
          <w:lang w:eastAsia="en-GB"/>
        </w:rPr>
        <w:t xml:space="preserve">port and </w:t>
      </w:r>
      <w:r w:rsidR="001A6E42" w:rsidRPr="00674E21">
        <w:rPr>
          <w:rFonts w:ascii="Arial" w:eastAsiaTheme="minorEastAsia" w:hAnsi="Arial" w:cs="Arial"/>
          <w:i/>
          <w:iCs/>
          <w:kern w:val="24"/>
          <w:sz w:val="24"/>
          <w:szCs w:val="24"/>
          <w:lang w:eastAsia="en-GB"/>
        </w:rPr>
        <w:t>treatment for ex-prisoners</w:t>
      </w:r>
    </w:p>
    <w:p w14:paraId="3945641A" w14:textId="77777777" w:rsidR="006A429C" w:rsidRPr="00C046AC" w:rsidRDefault="006A429C" w:rsidP="006A429C">
      <w:pPr>
        <w:widowControl w:val="0"/>
        <w:autoSpaceDE w:val="0"/>
        <w:autoSpaceDN w:val="0"/>
        <w:spacing w:after="0" w:line="360" w:lineRule="auto"/>
        <w:ind w:left="1080"/>
        <w:rPr>
          <w:rFonts w:ascii="Arial" w:eastAsiaTheme="minorEastAsia" w:hAnsi="Arial" w:cs="Arial"/>
          <w:i/>
          <w:iCs/>
          <w:kern w:val="24"/>
          <w:sz w:val="24"/>
          <w:szCs w:val="24"/>
          <w:lang w:eastAsia="en-GB"/>
        </w:rPr>
      </w:pPr>
    </w:p>
    <w:p w14:paraId="763B1D6E" w14:textId="77777777" w:rsidR="00844A37" w:rsidRPr="00A87280" w:rsidRDefault="001A6E42" w:rsidP="000D6294">
      <w:pPr>
        <w:widowControl w:val="0"/>
        <w:numPr>
          <w:ilvl w:val="0"/>
          <w:numId w:val="39"/>
        </w:numPr>
        <w:autoSpaceDE w:val="0"/>
        <w:autoSpaceDN w:val="0"/>
        <w:spacing w:after="0" w:line="360" w:lineRule="auto"/>
        <w:ind w:left="360"/>
        <w:contextualSpacing/>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t xml:space="preserve">Extremism and hate crime </w:t>
      </w:r>
      <w:r w:rsidRPr="00674E21">
        <w:rPr>
          <w:rFonts w:ascii="Arial" w:eastAsiaTheme="minorEastAsia" w:hAnsi="Arial" w:cs="Arial"/>
          <w:i/>
          <w:iCs/>
          <w:kern w:val="24"/>
          <w:sz w:val="24"/>
          <w:szCs w:val="24"/>
          <w:lang w:eastAsia="en-GB"/>
        </w:rPr>
        <w:t xml:space="preserve">– </w:t>
      </w:r>
      <w:r w:rsidRPr="00674E21">
        <w:rPr>
          <w:rFonts w:ascii="Arial" w:eastAsiaTheme="minorEastAsia" w:hAnsi="Arial" w:cs="Arial"/>
          <w:kern w:val="24"/>
          <w:sz w:val="24"/>
          <w:szCs w:val="24"/>
          <w:lang w:eastAsia="en-GB"/>
        </w:rPr>
        <w:t xml:space="preserve">To prevent people from being drawn into </w:t>
      </w:r>
      <w:r w:rsidR="00723F43">
        <w:rPr>
          <w:rFonts w:ascii="Arial" w:eastAsiaTheme="minorEastAsia" w:hAnsi="Arial" w:cs="Arial"/>
          <w:kern w:val="24"/>
          <w:sz w:val="24"/>
          <w:szCs w:val="24"/>
          <w:lang w:eastAsia="en-GB"/>
        </w:rPr>
        <w:t xml:space="preserve">extremism and </w:t>
      </w:r>
      <w:r w:rsidR="00F512C4" w:rsidRPr="00674E21">
        <w:rPr>
          <w:rFonts w:ascii="Arial" w:eastAsiaTheme="minorEastAsia" w:hAnsi="Arial" w:cs="Arial"/>
          <w:kern w:val="24"/>
          <w:sz w:val="24"/>
          <w:szCs w:val="24"/>
          <w:lang w:eastAsia="en-GB"/>
        </w:rPr>
        <w:t>supporting terrorism</w:t>
      </w:r>
      <w:r w:rsidRPr="00674E21">
        <w:rPr>
          <w:rFonts w:ascii="Arial" w:eastAsiaTheme="minorEastAsia" w:hAnsi="Arial" w:cs="Arial"/>
          <w:kern w:val="24"/>
          <w:sz w:val="24"/>
          <w:szCs w:val="24"/>
          <w:lang w:eastAsia="en-GB"/>
        </w:rPr>
        <w:t>; and to improve hate crime reporting rates.</w:t>
      </w:r>
    </w:p>
    <w:p w14:paraId="763B1D6F" w14:textId="77777777" w:rsidR="00A87280" w:rsidRDefault="00A87280" w:rsidP="0018567E">
      <w:pPr>
        <w:widowControl w:val="0"/>
        <w:autoSpaceDE w:val="0"/>
        <w:autoSpaceDN w:val="0"/>
        <w:spacing w:after="0" w:line="360" w:lineRule="auto"/>
        <w:contextualSpacing/>
        <w:rPr>
          <w:rFonts w:ascii="Arial" w:eastAsia="Times New Roman" w:hAnsi="Arial" w:cs="Arial"/>
          <w:sz w:val="24"/>
          <w:szCs w:val="24"/>
          <w:lang w:eastAsia="en-GB"/>
        </w:rPr>
      </w:pPr>
    </w:p>
    <w:p w14:paraId="763B1D70"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1"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2"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3"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4"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5"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6"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7"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5B4E8698"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E8E6516"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7C8DE19"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FFD4E82"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3B99A81"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269396F"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9CD0062"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949E1E"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82E207"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0260D6B"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EDDAAD8"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F00CA9"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2C22BAB0"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4B60BF30"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99378B1"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6694FD2" w14:textId="77777777" w:rsidR="006A429C" w:rsidRDefault="006A429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4954BAB" w14:textId="486136B6" w:rsidR="006A429C" w:rsidRPr="00723F43" w:rsidRDefault="006A429C" w:rsidP="006A429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63B1D78" w14:textId="77777777" w:rsidR="00AB4CA9" w:rsidRPr="00674E21" w:rsidRDefault="004B6D9F" w:rsidP="000D6294">
      <w:pPr>
        <w:pStyle w:val="Header1"/>
        <w:numPr>
          <w:ilvl w:val="0"/>
          <w:numId w:val="3"/>
        </w:numPr>
        <w:rPr>
          <w:color w:val="3E007A"/>
        </w:rPr>
      </w:pPr>
      <w:bookmarkStart w:id="7" w:name="_Toc8641857"/>
      <w:r w:rsidRPr="00674E21">
        <w:rPr>
          <w:color w:val="3E007A"/>
        </w:rPr>
        <w:lastRenderedPageBreak/>
        <w:t>High Volume C</w:t>
      </w:r>
      <w:r w:rsidR="00AB4CA9" w:rsidRPr="00674E21">
        <w:rPr>
          <w:color w:val="3E007A"/>
        </w:rPr>
        <w:t>rime</w:t>
      </w:r>
      <w:bookmarkEnd w:id="7"/>
    </w:p>
    <w:p w14:paraId="763B1D79" w14:textId="77777777" w:rsidR="006A082E" w:rsidRPr="00674E21" w:rsidRDefault="006A082E" w:rsidP="000D25EC">
      <w:pPr>
        <w:spacing w:after="0" w:line="360" w:lineRule="auto"/>
        <w:rPr>
          <w:rFonts w:ascii="Arial" w:eastAsia="Times" w:hAnsi="Arial" w:cs="Arial"/>
          <w:sz w:val="24"/>
          <w:szCs w:val="24"/>
        </w:rPr>
      </w:pPr>
    </w:p>
    <w:p w14:paraId="763B1D7A" w14:textId="77777777" w:rsidR="00005854" w:rsidRPr="00D6433D" w:rsidRDefault="00005854" w:rsidP="00557C8E">
      <w:pPr>
        <w:spacing w:after="0" w:line="360" w:lineRule="auto"/>
        <w:rPr>
          <w:rFonts w:ascii="Arial" w:hAnsi="Arial" w:cs="Arial"/>
          <w:b/>
          <w:color w:val="3E007A"/>
          <w:sz w:val="28"/>
          <w:szCs w:val="28"/>
        </w:rPr>
      </w:pPr>
      <w:r w:rsidRPr="00D6433D">
        <w:rPr>
          <w:rFonts w:ascii="Arial" w:hAnsi="Arial" w:cs="Arial"/>
          <w:b/>
          <w:color w:val="3E007A"/>
          <w:sz w:val="32"/>
          <w:szCs w:val="32"/>
        </w:rPr>
        <w:t>Burglary</w:t>
      </w:r>
      <w:r w:rsidR="00D6433D">
        <w:rPr>
          <w:rFonts w:ascii="Arial" w:hAnsi="Arial" w:cs="Arial"/>
          <w:b/>
          <w:color w:val="3E007A"/>
          <w:sz w:val="32"/>
          <w:szCs w:val="32"/>
        </w:rPr>
        <w:t xml:space="preserve">: </w:t>
      </w:r>
      <w:r w:rsidR="00D6433D">
        <w:rPr>
          <w:rFonts w:ascii="Arial" w:hAnsi="Arial" w:cs="Arial"/>
          <w:b/>
          <w:color w:val="3E007A"/>
          <w:sz w:val="28"/>
          <w:szCs w:val="28"/>
        </w:rPr>
        <w:t>Key Findings from Strategic Analysis</w:t>
      </w:r>
    </w:p>
    <w:p w14:paraId="763B1D7C" w14:textId="1B0E8463" w:rsidR="0097043B" w:rsidRPr="00674E21" w:rsidRDefault="00DA5B28" w:rsidP="00682EE3">
      <w:pPr>
        <w:spacing w:after="0" w:line="360" w:lineRule="auto"/>
        <w:rPr>
          <w:rFonts w:ascii="Arial" w:hAnsi="Arial" w:cs="Arial"/>
          <w:sz w:val="24"/>
          <w:szCs w:val="24"/>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2256" behindDoc="0" locked="0" layoutInCell="1" allowOverlap="1" wp14:anchorId="763B2163" wp14:editId="763B2164">
                <wp:simplePos x="0" y="0"/>
                <wp:positionH relativeFrom="column">
                  <wp:posOffset>-81481</wp:posOffset>
                </wp:positionH>
                <wp:positionV relativeFrom="paragraph">
                  <wp:posOffset>53975</wp:posOffset>
                </wp:positionV>
                <wp:extent cx="2595245" cy="254381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0A"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6E" wp14:editId="763B226F">
                                  <wp:extent cx="317500" cy="42840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72" cy="429851"/>
                                          </a:xfrm>
                                          <a:prstGeom prst="rect">
                                            <a:avLst/>
                                          </a:prstGeom>
                                        </pic:spPr>
                                      </pic:pic>
                                    </a:graphicData>
                                  </a:graphic>
                                </wp:inline>
                              </w:drawing>
                            </w:r>
                          </w:p>
                          <w:p w14:paraId="763B220B"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2,240</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8.81</w:t>
                            </w:r>
                            <w:r w:rsidRPr="00C760B2">
                              <w:rPr>
                                <w:rFonts w:ascii="Arial" w:hAnsi="Arial" w:cs="Arial"/>
                                <w:color w:val="E36C0A" w:themeColor="accent6" w:themeShade="BF"/>
                                <w:sz w:val="24"/>
                                <w:szCs w:val="24"/>
                              </w:rPr>
                              <w:t xml:space="preserve"> per 1,000 population.  </w:t>
                            </w:r>
                          </w:p>
                          <w:p w14:paraId="763B220C"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2,386</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8.87</w:t>
                            </w:r>
                            <w:r w:rsidRPr="00C760B2">
                              <w:rPr>
                                <w:rFonts w:ascii="Arial" w:hAnsi="Arial" w:cs="Arial"/>
                                <w:color w:val="E36C0A" w:themeColor="accent6" w:themeShade="BF"/>
                                <w:sz w:val="24"/>
                                <w:szCs w:val="24"/>
                              </w:rPr>
                              <w:t xml:space="preserve"> per 1,000 population. </w:t>
                            </w:r>
                          </w:p>
                          <w:p w14:paraId="763B220D" w14:textId="77777777"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Significant reductions in Canons, Edgware &amp; Harrow Weald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4pt;margin-top:4.25pt;width:204.35pt;height:200.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" filled="f" stroked="f">
                <v:textbox>
                  <w:txbxContent>
                    <w:p w14:paraId="763B220A"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6E" wp14:editId="763B226F">
                            <wp:extent cx="317500" cy="42840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72" cy="429851"/>
                                    </a:xfrm>
                                    <a:prstGeom prst="rect">
                                      <a:avLst/>
                                    </a:prstGeom>
                                  </pic:spPr>
                                </pic:pic>
                              </a:graphicData>
                            </a:graphic>
                          </wp:inline>
                        </w:drawing>
                      </w:r>
                    </w:p>
                    <w:p w14:paraId="763B220B"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2,240</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8.81</w:t>
                      </w:r>
                      <w:r w:rsidRPr="00C760B2">
                        <w:rPr>
                          <w:rFonts w:ascii="Arial" w:hAnsi="Arial" w:cs="Arial"/>
                          <w:color w:val="E36C0A" w:themeColor="accent6" w:themeShade="BF"/>
                          <w:sz w:val="24"/>
                          <w:szCs w:val="24"/>
                        </w:rPr>
                        <w:t xml:space="preserve"> per 1,000 population.  </w:t>
                      </w:r>
                    </w:p>
                    <w:p w14:paraId="763B220C"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2,386</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8.87</w:t>
                      </w:r>
                      <w:r w:rsidRPr="00C760B2">
                        <w:rPr>
                          <w:rFonts w:ascii="Arial" w:hAnsi="Arial" w:cs="Arial"/>
                          <w:color w:val="E36C0A" w:themeColor="accent6" w:themeShade="BF"/>
                          <w:sz w:val="24"/>
                          <w:szCs w:val="24"/>
                        </w:rPr>
                        <w:t xml:space="preserve"> per 1,000 population. </w:t>
                      </w:r>
                    </w:p>
                    <w:p w14:paraId="763B220D" w14:textId="77777777"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Significant reductions in Canons, Edgware &amp; Harrow Weald</w:t>
                      </w:r>
                    </w:p>
                  </w:txbxContent>
                </v:textbox>
                <w10:wrap type="square"/>
              </v:shape>
            </w:pict>
          </mc:Fallback>
        </mc:AlternateContent>
      </w:r>
      <w:r w:rsidR="00F02942" w:rsidRPr="00674E21">
        <w:rPr>
          <w:rFonts w:ascii="Arial" w:hAnsi="Arial" w:cs="Arial"/>
          <w:sz w:val="24"/>
          <w:szCs w:val="24"/>
          <w:lang w:val="en-US"/>
        </w:rPr>
        <w:t>Burglary includes the theft, or attempted theft, from a residential building or business/community premises where access is not authorised. Damage to a building/premises that appears to have been caused by a person attempting to enter to commit a burglar</w:t>
      </w:r>
      <w:r w:rsidR="00682EE3">
        <w:rPr>
          <w:rFonts w:ascii="Arial" w:hAnsi="Arial" w:cs="Arial"/>
          <w:sz w:val="24"/>
          <w:szCs w:val="24"/>
          <w:lang w:val="en-US"/>
        </w:rPr>
        <w:t>y, is also counted as burglary.</w:t>
      </w:r>
    </w:p>
    <w:p w14:paraId="763B1D7D" w14:textId="77777777" w:rsidR="00F02942" w:rsidRPr="00674E21" w:rsidRDefault="00F02942" w:rsidP="000D25EC">
      <w:pPr>
        <w:spacing w:after="0" w:line="360" w:lineRule="auto"/>
        <w:rPr>
          <w:rFonts w:ascii="Arial" w:hAnsi="Arial" w:cs="Arial"/>
          <w:color w:val="000000" w:themeColor="text1"/>
          <w:sz w:val="24"/>
          <w:szCs w:val="24"/>
          <w:lang w:val="en-US"/>
        </w:rPr>
      </w:pPr>
      <w:r w:rsidRPr="00674E21">
        <w:rPr>
          <w:rFonts w:ascii="Arial" w:hAnsi="Arial" w:cs="Arial"/>
          <w:sz w:val="24"/>
          <w:szCs w:val="24"/>
          <w:lang w:val="en-US"/>
        </w:rPr>
        <w:t>Between 201</w:t>
      </w:r>
      <w:r w:rsidR="00557C8E" w:rsidRPr="00674E21">
        <w:rPr>
          <w:rFonts w:ascii="Arial" w:hAnsi="Arial" w:cs="Arial"/>
          <w:sz w:val="24"/>
          <w:szCs w:val="24"/>
          <w:lang w:val="en-US"/>
        </w:rPr>
        <w:t>7</w:t>
      </w:r>
      <w:r w:rsidRPr="00674E21">
        <w:rPr>
          <w:rFonts w:ascii="Arial" w:hAnsi="Arial" w:cs="Arial"/>
          <w:sz w:val="24"/>
          <w:szCs w:val="24"/>
          <w:lang w:val="en-US"/>
        </w:rPr>
        <w:t xml:space="preserve"> and 201</w:t>
      </w:r>
      <w:r w:rsidR="00557C8E" w:rsidRPr="00674E21">
        <w:rPr>
          <w:rFonts w:ascii="Arial" w:hAnsi="Arial" w:cs="Arial"/>
          <w:sz w:val="24"/>
          <w:szCs w:val="24"/>
          <w:lang w:val="en-US"/>
        </w:rPr>
        <w:t>8</w:t>
      </w:r>
      <w:r w:rsidRPr="00674E21">
        <w:rPr>
          <w:rFonts w:ascii="Arial" w:hAnsi="Arial" w:cs="Arial"/>
          <w:sz w:val="24"/>
          <w:szCs w:val="24"/>
          <w:lang w:val="en-US"/>
        </w:rPr>
        <w:t xml:space="preserve">, the number of </w:t>
      </w:r>
      <w:r w:rsidR="00557C8E" w:rsidRPr="00674E21">
        <w:rPr>
          <w:rFonts w:ascii="Arial" w:hAnsi="Arial" w:cs="Arial"/>
          <w:sz w:val="24"/>
          <w:szCs w:val="24"/>
          <w:lang w:val="en-US"/>
        </w:rPr>
        <w:t>recorded burglaries in Harrow de</w:t>
      </w:r>
      <w:r w:rsidRPr="00674E21">
        <w:rPr>
          <w:rFonts w:ascii="Arial" w:hAnsi="Arial" w:cs="Arial"/>
          <w:sz w:val="24"/>
          <w:szCs w:val="24"/>
          <w:lang w:val="en-US"/>
        </w:rPr>
        <w:t>creased by</w:t>
      </w:r>
      <w:r w:rsidR="00557C8E" w:rsidRPr="00674E21">
        <w:rPr>
          <w:rFonts w:ascii="Arial" w:hAnsi="Arial" w:cs="Arial"/>
          <w:sz w:val="24"/>
          <w:szCs w:val="24"/>
          <w:lang w:val="en-US"/>
        </w:rPr>
        <w:t xml:space="preserve"> 146</w:t>
      </w:r>
      <w:r w:rsidRPr="00674E21">
        <w:rPr>
          <w:rFonts w:ascii="Arial" w:hAnsi="Arial" w:cs="Arial"/>
          <w:sz w:val="24"/>
          <w:szCs w:val="24"/>
          <w:lang w:val="en-US"/>
        </w:rPr>
        <w:t xml:space="preserve">. There </w:t>
      </w:r>
      <w:r w:rsidR="00DF6049" w:rsidRPr="00674E21">
        <w:rPr>
          <w:rFonts w:ascii="Arial" w:hAnsi="Arial" w:cs="Arial"/>
          <w:sz w:val="24"/>
          <w:szCs w:val="24"/>
          <w:lang w:val="en-US"/>
        </w:rPr>
        <w:t xml:space="preserve">were </w:t>
      </w:r>
      <w:r w:rsidRPr="00674E21">
        <w:rPr>
          <w:rFonts w:ascii="Arial" w:hAnsi="Arial" w:cs="Arial"/>
          <w:sz w:val="24"/>
          <w:szCs w:val="24"/>
          <w:lang w:val="en-US"/>
        </w:rPr>
        <w:t>a total of 2,</w:t>
      </w:r>
      <w:r w:rsidR="00557C8E" w:rsidRPr="00674E21">
        <w:rPr>
          <w:rFonts w:ascii="Arial" w:hAnsi="Arial" w:cs="Arial"/>
          <w:sz w:val="24"/>
          <w:szCs w:val="24"/>
          <w:lang w:val="en-US"/>
        </w:rPr>
        <w:t>244</w:t>
      </w:r>
      <w:r w:rsidRPr="00674E21">
        <w:rPr>
          <w:rFonts w:ascii="Arial" w:hAnsi="Arial" w:cs="Arial"/>
          <w:sz w:val="24"/>
          <w:szCs w:val="24"/>
          <w:lang w:val="en-US"/>
        </w:rPr>
        <w:t xml:space="preserve"> offences during 201</w:t>
      </w:r>
      <w:r w:rsidR="00557C8E" w:rsidRPr="00674E21">
        <w:rPr>
          <w:rFonts w:ascii="Arial" w:hAnsi="Arial" w:cs="Arial"/>
          <w:sz w:val="24"/>
          <w:szCs w:val="24"/>
          <w:lang w:val="en-US"/>
        </w:rPr>
        <w:t>8</w:t>
      </w:r>
      <w:r w:rsidRPr="00674E21">
        <w:rPr>
          <w:rFonts w:ascii="Arial" w:hAnsi="Arial" w:cs="Arial"/>
          <w:sz w:val="24"/>
          <w:szCs w:val="24"/>
          <w:lang w:val="en-US"/>
        </w:rPr>
        <w:t xml:space="preserve">, and </w:t>
      </w:r>
      <w:r w:rsidR="00557C8E" w:rsidRPr="00674E21">
        <w:rPr>
          <w:rFonts w:ascii="Arial" w:hAnsi="Arial" w:cs="Arial"/>
          <w:sz w:val="24"/>
          <w:szCs w:val="24"/>
          <w:lang w:val="en-US"/>
        </w:rPr>
        <w:t>2,389</w:t>
      </w:r>
      <w:r w:rsidRPr="00674E21">
        <w:rPr>
          <w:rFonts w:ascii="Arial" w:hAnsi="Arial" w:cs="Arial"/>
          <w:sz w:val="24"/>
          <w:szCs w:val="24"/>
          <w:lang w:val="en-US"/>
        </w:rPr>
        <w:t xml:space="preserve"> in 201</w:t>
      </w:r>
      <w:r w:rsidR="00557C8E" w:rsidRPr="00674E21">
        <w:rPr>
          <w:rFonts w:ascii="Arial" w:hAnsi="Arial" w:cs="Arial"/>
          <w:sz w:val="24"/>
          <w:szCs w:val="24"/>
          <w:lang w:val="en-US"/>
        </w:rPr>
        <w:t>7</w:t>
      </w:r>
      <w:r w:rsidRPr="00674E21">
        <w:rPr>
          <w:rFonts w:ascii="Arial" w:hAnsi="Arial" w:cs="Arial"/>
          <w:sz w:val="24"/>
          <w:szCs w:val="24"/>
          <w:lang w:val="en-US"/>
        </w:rPr>
        <w:t xml:space="preserve">. </w:t>
      </w:r>
      <w:r w:rsidRPr="00674E21">
        <w:rPr>
          <w:rFonts w:ascii="Arial" w:hAnsi="Arial" w:cs="Arial"/>
          <w:color w:val="000000" w:themeColor="text1"/>
          <w:sz w:val="24"/>
          <w:szCs w:val="24"/>
          <w:lang w:val="en-US"/>
        </w:rPr>
        <w:t>This translates to a 0.</w:t>
      </w:r>
      <w:r w:rsidR="00557C8E" w:rsidRPr="00674E21">
        <w:rPr>
          <w:rFonts w:ascii="Arial" w:hAnsi="Arial" w:cs="Arial"/>
          <w:color w:val="000000" w:themeColor="text1"/>
          <w:sz w:val="24"/>
          <w:szCs w:val="24"/>
          <w:lang w:val="en-US"/>
        </w:rPr>
        <w:t>59</w:t>
      </w:r>
      <w:r w:rsidRPr="00674E21">
        <w:rPr>
          <w:rFonts w:ascii="Arial" w:hAnsi="Arial" w:cs="Arial"/>
          <w:color w:val="000000" w:themeColor="text1"/>
          <w:sz w:val="24"/>
          <w:szCs w:val="24"/>
          <w:lang w:val="en-US"/>
        </w:rPr>
        <w:t xml:space="preserve"> rate increase. </w:t>
      </w:r>
    </w:p>
    <w:p w14:paraId="763B1D7E" w14:textId="77777777" w:rsidR="00DF6049" w:rsidRPr="00674E21" w:rsidRDefault="00DF6049" w:rsidP="000D25EC">
      <w:pPr>
        <w:spacing w:after="0" w:line="360" w:lineRule="auto"/>
        <w:rPr>
          <w:rFonts w:ascii="Arial" w:hAnsi="Arial" w:cs="Arial"/>
          <w:color w:val="000000" w:themeColor="text1"/>
          <w:sz w:val="24"/>
          <w:szCs w:val="24"/>
          <w:lang w:val="en-US"/>
        </w:rPr>
      </w:pPr>
    </w:p>
    <w:p w14:paraId="763B1D7F" w14:textId="77777777" w:rsidR="00F02942" w:rsidRPr="00674E21" w:rsidRDefault="00F02942" w:rsidP="000D25EC">
      <w:pPr>
        <w:spacing w:after="0" w:line="360" w:lineRule="auto"/>
        <w:rPr>
          <w:rFonts w:ascii="Arial" w:hAnsi="Arial" w:cs="Arial"/>
          <w:sz w:val="24"/>
          <w:szCs w:val="24"/>
          <w:lang w:val="en-US"/>
        </w:rPr>
      </w:pPr>
      <w:r w:rsidRPr="00674E21">
        <w:rPr>
          <w:rFonts w:ascii="Arial" w:hAnsi="Arial" w:cs="Arial"/>
          <w:sz w:val="24"/>
          <w:szCs w:val="24"/>
          <w:lang w:val="en-US"/>
        </w:rPr>
        <w:t xml:space="preserve">The highest levels of burglaries occurred in </w:t>
      </w:r>
      <w:r w:rsidR="00557C8E" w:rsidRPr="00674E21">
        <w:rPr>
          <w:rFonts w:ascii="Arial" w:hAnsi="Arial" w:cs="Arial"/>
          <w:sz w:val="24"/>
          <w:szCs w:val="24"/>
          <w:lang w:val="en-US"/>
        </w:rPr>
        <w:t>Greenhill</w:t>
      </w:r>
      <w:r w:rsidRPr="00674E21">
        <w:rPr>
          <w:rFonts w:ascii="Arial" w:hAnsi="Arial" w:cs="Arial"/>
          <w:sz w:val="24"/>
          <w:szCs w:val="24"/>
          <w:lang w:val="en-US"/>
        </w:rPr>
        <w:t xml:space="preserve">, </w:t>
      </w:r>
      <w:r w:rsidR="00557C8E" w:rsidRPr="00674E21">
        <w:rPr>
          <w:rFonts w:ascii="Arial" w:hAnsi="Arial" w:cs="Arial"/>
          <w:sz w:val="24"/>
          <w:szCs w:val="24"/>
          <w:lang w:val="en-US"/>
        </w:rPr>
        <w:t>Stanmore</w:t>
      </w:r>
      <w:r w:rsidRPr="00674E21">
        <w:rPr>
          <w:rFonts w:ascii="Arial" w:hAnsi="Arial" w:cs="Arial"/>
          <w:sz w:val="24"/>
          <w:szCs w:val="24"/>
          <w:lang w:val="en-US"/>
        </w:rPr>
        <w:t xml:space="preserve"> and Belmont, with the highest increases </w:t>
      </w:r>
      <w:r w:rsidR="00557C8E" w:rsidRPr="00674E21">
        <w:rPr>
          <w:rFonts w:ascii="Arial" w:hAnsi="Arial" w:cs="Arial"/>
          <w:sz w:val="24"/>
          <w:szCs w:val="24"/>
          <w:lang w:val="en-US"/>
        </w:rPr>
        <w:t>in Rayners Lane</w:t>
      </w:r>
      <w:r w:rsidR="00EF3B2E" w:rsidRPr="00674E21">
        <w:rPr>
          <w:rFonts w:ascii="Arial" w:hAnsi="Arial" w:cs="Arial"/>
          <w:sz w:val="24"/>
          <w:szCs w:val="24"/>
          <w:lang w:val="en-US"/>
        </w:rPr>
        <w:t xml:space="preserve"> and </w:t>
      </w:r>
      <w:r w:rsidR="00557C8E" w:rsidRPr="00674E21">
        <w:rPr>
          <w:rFonts w:ascii="Arial" w:hAnsi="Arial" w:cs="Arial"/>
          <w:sz w:val="24"/>
          <w:szCs w:val="24"/>
          <w:lang w:val="en-US"/>
        </w:rPr>
        <w:t>Pinner</w:t>
      </w:r>
      <w:r w:rsidR="00EF3B2E" w:rsidRPr="00674E21">
        <w:rPr>
          <w:rFonts w:ascii="Arial" w:hAnsi="Arial" w:cs="Arial"/>
          <w:sz w:val="24"/>
          <w:szCs w:val="24"/>
          <w:lang w:val="en-US"/>
        </w:rPr>
        <w:t xml:space="preserve">. </w:t>
      </w:r>
      <w:r w:rsidRPr="00674E21">
        <w:rPr>
          <w:rFonts w:ascii="Arial" w:hAnsi="Arial" w:cs="Arial"/>
          <w:sz w:val="24"/>
          <w:szCs w:val="24"/>
          <w:lang w:val="en-US"/>
        </w:rPr>
        <w:t xml:space="preserve">The increase in </w:t>
      </w:r>
      <w:r w:rsidR="00240036" w:rsidRPr="00674E21">
        <w:rPr>
          <w:rFonts w:ascii="Arial" w:hAnsi="Arial" w:cs="Arial"/>
          <w:sz w:val="24"/>
          <w:szCs w:val="24"/>
          <w:lang w:val="en-US"/>
        </w:rPr>
        <w:t>Rayners Lane</w:t>
      </w:r>
      <w:r w:rsidRPr="00674E21">
        <w:rPr>
          <w:rFonts w:ascii="Arial" w:hAnsi="Arial" w:cs="Arial"/>
          <w:sz w:val="24"/>
          <w:szCs w:val="24"/>
          <w:lang w:val="en-US"/>
        </w:rPr>
        <w:t xml:space="preserve"> was largely residential burglaries, whe</w:t>
      </w:r>
      <w:r w:rsidR="00240036" w:rsidRPr="00674E21">
        <w:rPr>
          <w:rFonts w:ascii="Arial" w:hAnsi="Arial" w:cs="Arial"/>
          <w:sz w:val="24"/>
          <w:szCs w:val="24"/>
          <w:lang w:val="en-US"/>
        </w:rPr>
        <w:t>reas Pinner</w:t>
      </w:r>
      <w:r w:rsidRPr="00674E21">
        <w:rPr>
          <w:rFonts w:ascii="Arial" w:hAnsi="Arial" w:cs="Arial"/>
          <w:sz w:val="24"/>
          <w:szCs w:val="24"/>
          <w:lang w:val="en-US"/>
        </w:rPr>
        <w:t xml:space="preserve"> saw </w:t>
      </w:r>
      <w:r w:rsidR="00240036" w:rsidRPr="00674E21">
        <w:rPr>
          <w:rFonts w:ascii="Arial" w:hAnsi="Arial" w:cs="Arial"/>
          <w:sz w:val="24"/>
          <w:szCs w:val="24"/>
          <w:lang w:val="en-US"/>
        </w:rPr>
        <w:t>the highest</w:t>
      </w:r>
      <w:r w:rsidRPr="00674E21">
        <w:rPr>
          <w:rFonts w:ascii="Arial" w:hAnsi="Arial" w:cs="Arial"/>
          <w:sz w:val="24"/>
          <w:szCs w:val="24"/>
          <w:lang w:val="en-US"/>
        </w:rPr>
        <w:t xml:space="preserve"> increase in Bus</w:t>
      </w:r>
      <w:r w:rsidR="00240036" w:rsidRPr="00674E21">
        <w:rPr>
          <w:rFonts w:ascii="Arial" w:hAnsi="Arial" w:cs="Arial"/>
          <w:sz w:val="24"/>
          <w:szCs w:val="24"/>
          <w:lang w:val="en-US"/>
        </w:rPr>
        <w:t>iness &amp; Community burglaries (11</w:t>
      </w:r>
      <w:r w:rsidRPr="00674E21">
        <w:rPr>
          <w:rFonts w:ascii="Arial" w:hAnsi="Arial" w:cs="Arial"/>
          <w:sz w:val="24"/>
          <w:szCs w:val="24"/>
          <w:lang w:val="en-US"/>
        </w:rPr>
        <w:t xml:space="preserve"> in 201</w:t>
      </w:r>
      <w:r w:rsidR="00240036" w:rsidRPr="00674E21">
        <w:rPr>
          <w:rFonts w:ascii="Arial" w:hAnsi="Arial" w:cs="Arial"/>
          <w:sz w:val="24"/>
          <w:szCs w:val="24"/>
          <w:lang w:val="en-US"/>
        </w:rPr>
        <w:t>7</w:t>
      </w:r>
      <w:r w:rsidRPr="00674E21">
        <w:rPr>
          <w:rFonts w:ascii="Arial" w:hAnsi="Arial" w:cs="Arial"/>
          <w:sz w:val="24"/>
          <w:szCs w:val="24"/>
          <w:lang w:val="en-US"/>
        </w:rPr>
        <w:t xml:space="preserve"> to </w:t>
      </w:r>
      <w:r w:rsidR="00240036" w:rsidRPr="00674E21">
        <w:rPr>
          <w:rFonts w:ascii="Arial" w:hAnsi="Arial" w:cs="Arial"/>
          <w:sz w:val="24"/>
          <w:szCs w:val="24"/>
          <w:lang w:val="en-US"/>
        </w:rPr>
        <w:t>30 2018</w:t>
      </w:r>
      <w:r w:rsidRPr="00674E21">
        <w:rPr>
          <w:rFonts w:ascii="Arial" w:hAnsi="Arial" w:cs="Arial"/>
          <w:sz w:val="24"/>
          <w:szCs w:val="24"/>
          <w:lang w:val="en-US"/>
        </w:rPr>
        <w:t>). Across Harrow, the proportion of Busi</w:t>
      </w:r>
      <w:r w:rsidR="00240036" w:rsidRPr="00674E21">
        <w:rPr>
          <w:rFonts w:ascii="Arial" w:hAnsi="Arial" w:cs="Arial"/>
          <w:sz w:val="24"/>
          <w:szCs w:val="24"/>
          <w:lang w:val="en-US"/>
        </w:rPr>
        <w:t>ness &amp; Community burglary has</w:t>
      </w:r>
      <w:r w:rsidRPr="00674E21">
        <w:rPr>
          <w:rFonts w:ascii="Arial" w:hAnsi="Arial" w:cs="Arial"/>
          <w:sz w:val="24"/>
          <w:szCs w:val="24"/>
          <w:lang w:val="en-US"/>
        </w:rPr>
        <w:t xml:space="preserve"> reduced from 18.9% in 2016 to 17.9%</w:t>
      </w:r>
      <w:r w:rsidR="00240036" w:rsidRPr="00674E21">
        <w:rPr>
          <w:rFonts w:ascii="Arial" w:hAnsi="Arial" w:cs="Arial"/>
          <w:sz w:val="24"/>
          <w:szCs w:val="24"/>
          <w:lang w:val="en-US"/>
        </w:rPr>
        <w:t xml:space="preserve"> in 2018</w:t>
      </w:r>
      <w:r w:rsidRPr="00674E21">
        <w:rPr>
          <w:rFonts w:ascii="Arial" w:hAnsi="Arial" w:cs="Arial"/>
          <w:sz w:val="24"/>
          <w:szCs w:val="24"/>
          <w:lang w:val="en-US"/>
        </w:rPr>
        <w:t xml:space="preserve">.  </w:t>
      </w:r>
    </w:p>
    <w:p w14:paraId="763B1D80" w14:textId="77777777" w:rsidR="003C6E1C" w:rsidRPr="00674E21" w:rsidRDefault="003C6E1C" w:rsidP="000D25EC">
      <w:pPr>
        <w:spacing w:after="0" w:line="360" w:lineRule="auto"/>
        <w:rPr>
          <w:rFonts w:ascii="Arial" w:hAnsi="Arial" w:cs="Arial"/>
          <w:sz w:val="24"/>
          <w:szCs w:val="24"/>
          <w:lang w:val="en-US"/>
        </w:rPr>
      </w:pPr>
    </w:p>
    <w:p w14:paraId="763B1D81" w14:textId="77777777" w:rsidR="003C6E1C" w:rsidRPr="00674E21" w:rsidRDefault="003C6E1C" w:rsidP="000D25EC">
      <w:pPr>
        <w:spacing w:after="0" w:line="360" w:lineRule="auto"/>
        <w:rPr>
          <w:rFonts w:ascii="Arial" w:hAnsi="Arial" w:cs="Arial"/>
          <w:sz w:val="24"/>
          <w:szCs w:val="24"/>
          <w:lang w:val="en-US"/>
        </w:rPr>
      </w:pPr>
      <w:r w:rsidRPr="00674E21">
        <w:rPr>
          <w:rFonts w:ascii="Arial" w:hAnsi="Arial" w:cs="Arial"/>
          <w:sz w:val="24"/>
          <w:szCs w:val="24"/>
          <w:lang w:val="en-US"/>
        </w:rPr>
        <w:t xml:space="preserve">Lowest levels of Burglary occurred in West Harrow and Headstone South, Kenton East, with significant reductions in Canons, Edgware and Harrow Weald wards.  </w:t>
      </w:r>
    </w:p>
    <w:p w14:paraId="763B1D82" w14:textId="77777777" w:rsidR="0097043B" w:rsidRPr="00674E21" w:rsidRDefault="0097043B" w:rsidP="003407D4">
      <w:pPr>
        <w:spacing w:after="0" w:line="360" w:lineRule="auto"/>
        <w:jc w:val="both"/>
        <w:rPr>
          <w:rFonts w:ascii="Arial" w:hAnsi="Arial" w:cs="Arial"/>
          <w:sz w:val="24"/>
          <w:szCs w:val="24"/>
          <w:lang w:val="en-US"/>
        </w:rPr>
      </w:pPr>
    </w:p>
    <w:p w14:paraId="763B1D83" w14:textId="77777777" w:rsidR="00CA2139" w:rsidRPr="00674E21" w:rsidRDefault="00F02942" w:rsidP="000D25EC">
      <w:pPr>
        <w:spacing w:after="0" w:line="360" w:lineRule="auto"/>
        <w:rPr>
          <w:rFonts w:ascii="Arial" w:hAnsi="Arial" w:cs="Arial"/>
          <w:sz w:val="24"/>
          <w:szCs w:val="24"/>
        </w:rPr>
      </w:pPr>
      <w:r w:rsidRPr="00674E21">
        <w:rPr>
          <w:rFonts w:ascii="Arial" w:hAnsi="Arial" w:cs="Arial"/>
          <w:sz w:val="24"/>
          <w:szCs w:val="24"/>
        </w:rPr>
        <w:t>When comparing Har</w:t>
      </w:r>
      <w:r w:rsidR="003D7A44" w:rsidRPr="00674E21">
        <w:rPr>
          <w:rFonts w:ascii="Arial" w:hAnsi="Arial" w:cs="Arial"/>
          <w:sz w:val="24"/>
          <w:szCs w:val="24"/>
        </w:rPr>
        <w:t>row’s nearest neighbours, Ealing</w:t>
      </w:r>
      <w:r w:rsidRPr="00674E21">
        <w:rPr>
          <w:rFonts w:ascii="Arial" w:hAnsi="Arial" w:cs="Arial"/>
          <w:sz w:val="24"/>
          <w:szCs w:val="24"/>
        </w:rPr>
        <w:t xml:space="preserve"> has the lowe</w:t>
      </w:r>
      <w:r w:rsidR="003D7A44" w:rsidRPr="00674E21">
        <w:rPr>
          <w:rFonts w:ascii="Arial" w:hAnsi="Arial" w:cs="Arial"/>
          <w:sz w:val="24"/>
          <w:szCs w:val="24"/>
        </w:rPr>
        <w:t>st rate of burglary in both 2017 and 2018</w:t>
      </w:r>
      <w:r w:rsidRPr="00674E21">
        <w:rPr>
          <w:rFonts w:ascii="Arial" w:hAnsi="Arial" w:cs="Arial"/>
          <w:sz w:val="24"/>
          <w:szCs w:val="24"/>
        </w:rPr>
        <w:t xml:space="preserve">, and at </w:t>
      </w:r>
      <w:r w:rsidR="003D7A44" w:rsidRPr="00674E21">
        <w:rPr>
          <w:rFonts w:ascii="Arial" w:hAnsi="Arial" w:cs="Arial"/>
          <w:sz w:val="24"/>
          <w:szCs w:val="24"/>
        </w:rPr>
        <w:t>-0.90, Hillingdon</w:t>
      </w:r>
      <w:r w:rsidRPr="00674E21">
        <w:rPr>
          <w:rFonts w:ascii="Arial" w:hAnsi="Arial" w:cs="Arial"/>
          <w:sz w:val="24"/>
          <w:szCs w:val="24"/>
        </w:rPr>
        <w:t xml:space="preserve"> has the </w:t>
      </w:r>
      <w:r w:rsidR="003D7A44" w:rsidRPr="00674E21">
        <w:rPr>
          <w:rFonts w:ascii="Arial" w:hAnsi="Arial" w:cs="Arial"/>
          <w:sz w:val="24"/>
          <w:szCs w:val="24"/>
        </w:rPr>
        <w:t xml:space="preserve">most positive rate change </w:t>
      </w:r>
      <w:r w:rsidRPr="00674E21">
        <w:rPr>
          <w:rFonts w:ascii="Arial" w:hAnsi="Arial" w:cs="Arial"/>
          <w:sz w:val="24"/>
          <w:szCs w:val="24"/>
        </w:rPr>
        <w:t>of the group. Barnet has the highe</w:t>
      </w:r>
      <w:r w:rsidR="003D7A44" w:rsidRPr="00674E21">
        <w:rPr>
          <w:rFonts w:ascii="Arial" w:hAnsi="Arial" w:cs="Arial"/>
          <w:sz w:val="24"/>
          <w:szCs w:val="24"/>
        </w:rPr>
        <w:t>st rate of burglary in both 2017</w:t>
      </w:r>
      <w:r w:rsidRPr="00674E21">
        <w:rPr>
          <w:rFonts w:ascii="Arial" w:hAnsi="Arial" w:cs="Arial"/>
          <w:sz w:val="24"/>
          <w:szCs w:val="24"/>
        </w:rPr>
        <w:t xml:space="preserve"> </w:t>
      </w:r>
      <w:r w:rsidR="003D7A44" w:rsidRPr="00674E21">
        <w:rPr>
          <w:rFonts w:ascii="Arial" w:hAnsi="Arial" w:cs="Arial"/>
          <w:sz w:val="24"/>
          <w:szCs w:val="24"/>
        </w:rPr>
        <w:t>and 2018.</w:t>
      </w:r>
      <w:r w:rsidRPr="00674E21">
        <w:rPr>
          <w:rFonts w:ascii="Arial" w:hAnsi="Arial" w:cs="Arial"/>
          <w:sz w:val="24"/>
          <w:szCs w:val="24"/>
        </w:rPr>
        <w:t xml:space="preserve"> </w:t>
      </w:r>
      <w:r w:rsidR="003D7A44" w:rsidRPr="00674E21">
        <w:rPr>
          <w:rFonts w:ascii="Arial" w:hAnsi="Arial" w:cs="Arial"/>
          <w:sz w:val="24"/>
          <w:szCs w:val="24"/>
        </w:rPr>
        <w:t xml:space="preserve"> Along with</w:t>
      </w:r>
      <w:r w:rsidRPr="00674E21">
        <w:rPr>
          <w:rFonts w:ascii="Arial" w:hAnsi="Arial" w:cs="Arial"/>
          <w:sz w:val="24"/>
          <w:szCs w:val="24"/>
        </w:rPr>
        <w:t xml:space="preserve"> Hillingdon </w:t>
      </w:r>
      <w:r w:rsidR="003D7A44" w:rsidRPr="00674E21">
        <w:rPr>
          <w:rFonts w:ascii="Arial" w:hAnsi="Arial" w:cs="Arial"/>
          <w:sz w:val="24"/>
          <w:szCs w:val="24"/>
        </w:rPr>
        <w:t>and Ealing, Harrow’s rate of burglary is lower than the overall London rate</w:t>
      </w:r>
      <w:r w:rsidRPr="00674E21">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134"/>
        <w:gridCol w:w="992"/>
        <w:gridCol w:w="1276"/>
        <w:gridCol w:w="992"/>
        <w:gridCol w:w="1418"/>
        <w:gridCol w:w="1417"/>
      </w:tblGrid>
      <w:tr w:rsidR="003C6E1C" w:rsidRPr="00674E21" w14:paraId="763B1D89" w14:textId="77777777" w:rsidTr="00656968">
        <w:trPr>
          <w:trHeight w:hRule="exact" w:val="252"/>
        </w:trPr>
        <w:tc>
          <w:tcPr>
            <w:tcW w:w="1990" w:type="dxa"/>
            <w:vMerge w:val="restart"/>
            <w:shd w:val="clear" w:color="auto" w:fill="8062A0"/>
          </w:tcPr>
          <w:p w14:paraId="763B1D84" w14:textId="77777777" w:rsidR="003C6E1C" w:rsidRPr="00674E21" w:rsidRDefault="003C6E1C" w:rsidP="00793A5A">
            <w:pPr>
              <w:pStyle w:val="TableParagraph"/>
              <w:spacing w:before="143"/>
              <w:ind w:left="151"/>
              <w:rPr>
                <w:b/>
                <w:sz w:val="18"/>
              </w:rPr>
            </w:pPr>
            <w:r w:rsidRPr="00674E21">
              <w:rPr>
                <w:b/>
                <w:color w:val="FFFFFF"/>
                <w:sz w:val="18"/>
              </w:rPr>
              <w:t>Burglary</w:t>
            </w:r>
          </w:p>
        </w:tc>
        <w:tc>
          <w:tcPr>
            <w:tcW w:w="2126" w:type="dxa"/>
            <w:gridSpan w:val="2"/>
            <w:shd w:val="clear" w:color="auto" w:fill="8062A0"/>
          </w:tcPr>
          <w:p w14:paraId="763B1D85" w14:textId="77777777" w:rsidR="003C6E1C" w:rsidRPr="00674E21" w:rsidRDefault="003C6E1C" w:rsidP="00793A5A">
            <w:pPr>
              <w:pStyle w:val="TableParagraph"/>
              <w:spacing w:before="6"/>
              <w:ind w:left="609" w:right="608"/>
              <w:jc w:val="center"/>
              <w:rPr>
                <w:b/>
                <w:sz w:val="18"/>
              </w:rPr>
            </w:pPr>
            <w:r w:rsidRPr="00674E21">
              <w:rPr>
                <w:b/>
                <w:color w:val="FFFFFF"/>
                <w:sz w:val="18"/>
              </w:rPr>
              <w:t>2017</w:t>
            </w:r>
          </w:p>
        </w:tc>
        <w:tc>
          <w:tcPr>
            <w:tcW w:w="2268" w:type="dxa"/>
            <w:gridSpan w:val="2"/>
            <w:shd w:val="clear" w:color="auto" w:fill="8062A0"/>
          </w:tcPr>
          <w:p w14:paraId="763B1D86" w14:textId="77777777" w:rsidR="003C6E1C" w:rsidRPr="00674E21" w:rsidRDefault="003C6E1C" w:rsidP="00793A5A">
            <w:pPr>
              <w:pStyle w:val="TableParagraph"/>
              <w:spacing w:before="6"/>
              <w:ind w:left="610" w:right="608"/>
              <w:jc w:val="center"/>
              <w:rPr>
                <w:b/>
                <w:sz w:val="18"/>
              </w:rPr>
            </w:pPr>
            <w:r w:rsidRPr="00674E21">
              <w:rPr>
                <w:b/>
                <w:color w:val="FFFFFF"/>
                <w:sz w:val="18"/>
              </w:rPr>
              <w:t>2018</w:t>
            </w:r>
          </w:p>
        </w:tc>
        <w:tc>
          <w:tcPr>
            <w:tcW w:w="1418" w:type="dxa"/>
            <w:vMerge w:val="restart"/>
            <w:shd w:val="clear" w:color="auto" w:fill="8062A0"/>
          </w:tcPr>
          <w:p w14:paraId="763B1D87" w14:textId="77777777" w:rsidR="003C6E1C" w:rsidRPr="00674E21" w:rsidRDefault="003C6E1C" w:rsidP="00793A5A">
            <w:pPr>
              <w:pStyle w:val="TableParagraph"/>
              <w:spacing w:before="40"/>
              <w:ind w:left="98" w:right="132"/>
              <w:rPr>
                <w:b/>
                <w:sz w:val="18"/>
              </w:rPr>
            </w:pPr>
            <w:r w:rsidRPr="00674E21">
              <w:rPr>
                <w:b/>
                <w:color w:val="FFFFFF"/>
                <w:sz w:val="18"/>
              </w:rPr>
              <w:t>Offences Change</w:t>
            </w:r>
          </w:p>
        </w:tc>
        <w:tc>
          <w:tcPr>
            <w:tcW w:w="1417" w:type="dxa"/>
            <w:vMerge w:val="restart"/>
            <w:shd w:val="clear" w:color="auto" w:fill="8062A0"/>
          </w:tcPr>
          <w:p w14:paraId="763B1D88" w14:textId="77777777" w:rsidR="003C6E1C" w:rsidRPr="00674E21" w:rsidRDefault="003C6E1C" w:rsidP="00793A5A">
            <w:pPr>
              <w:pStyle w:val="TableParagraph"/>
              <w:spacing w:before="40"/>
              <w:ind w:left="98" w:right="27"/>
              <w:rPr>
                <w:b/>
                <w:sz w:val="18"/>
              </w:rPr>
            </w:pPr>
            <w:r w:rsidRPr="00674E21">
              <w:rPr>
                <w:b/>
                <w:color w:val="FFFFFF"/>
                <w:sz w:val="18"/>
              </w:rPr>
              <w:t>Rate Change</w:t>
            </w:r>
          </w:p>
        </w:tc>
      </w:tr>
      <w:tr w:rsidR="003C6E1C" w:rsidRPr="00674E21" w14:paraId="763B1D91" w14:textId="77777777" w:rsidTr="00656968">
        <w:trPr>
          <w:trHeight w:hRule="exact" w:val="274"/>
        </w:trPr>
        <w:tc>
          <w:tcPr>
            <w:tcW w:w="1990" w:type="dxa"/>
            <w:vMerge/>
            <w:shd w:val="clear" w:color="auto" w:fill="8062A0"/>
          </w:tcPr>
          <w:p w14:paraId="763B1D8A" w14:textId="77777777" w:rsidR="003C6E1C" w:rsidRPr="00674E21" w:rsidRDefault="003C6E1C" w:rsidP="00793A5A"/>
        </w:tc>
        <w:tc>
          <w:tcPr>
            <w:tcW w:w="1134" w:type="dxa"/>
            <w:shd w:val="clear" w:color="auto" w:fill="8062A0"/>
          </w:tcPr>
          <w:p w14:paraId="763B1D8B" w14:textId="77777777" w:rsidR="003C6E1C" w:rsidRPr="00674E21" w:rsidRDefault="003C6E1C" w:rsidP="00793A5A">
            <w:pPr>
              <w:pStyle w:val="TableParagraph"/>
              <w:spacing w:before="18"/>
              <w:ind w:left="105" w:right="104"/>
              <w:jc w:val="center"/>
              <w:rPr>
                <w:b/>
                <w:sz w:val="18"/>
              </w:rPr>
            </w:pPr>
            <w:r w:rsidRPr="00674E21">
              <w:rPr>
                <w:b/>
                <w:color w:val="FFFFFF"/>
                <w:sz w:val="18"/>
              </w:rPr>
              <w:t>Offences</w:t>
            </w:r>
          </w:p>
        </w:tc>
        <w:tc>
          <w:tcPr>
            <w:tcW w:w="992" w:type="dxa"/>
            <w:shd w:val="clear" w:color="auto" w:fill="8062A0"/>
          </w:tcPr>
          <w:p w14:paraId="763B1D8C" w14:textId="77777777" w:rsidR="003C6E1C" w:rsidRPr="00674E21" w:rsidRDefault="003C6E1C" w:rsidP="00793A5A">
            <w:pPr>
              <w:pStyle w:val="TableParagraph"/>
              <w:spacing w:before="18"/>
              <w:ind w:left="94" w:right="94"/>
              <w:jc w:val="center"/>
              <w:rPr>
                <w:b/>
                <w:sz w:val="18"/>
              </w:rPr>
            </w:pPr>
            <w:r w:rsidRPr="00674E21">
              <w:rPr>
                <w:b/>
                <w:color w:val="FFFFFF"/>
                <w:sz w:val="18"/>
              </w:rPr>
              <w:t>Rate</w:t>
            </w:r>
          </w:p>
        </w:tc>
        <w:tc>
          <w:tcPr>
            <w:tcW w:w="1276" w:type="dxa"/>
            <w:shd w:val="clear" w:color="auto" w:fill="8062A0"/>
          </w:tcPr>
          <w:p w14:paraId="763B1D8D" w14:textId="77777777" w:rsidR="003C6E1C" w:rsidRPr="00674E21" w:rsidRDefault="003C6E1C" w:rsidP="00793A5A">
            <w:pPr>
              <w:pStyle w:val="TableParagraph"/>
              <w:spacing w:before="18"/>
              <w:ind w:left="105" w:right="104"/>
              <w:jc w:val="center"/>
              <w:rPr>
                <w:b/>
                <w:sz w:val="18"/>
              </w:rPr>
            </w:pPr>
            <w:r w:rsidRPr="00674E21">
              <w:rPr>
                <w:b/>
                <w:color w:val="FFFFFF"/>
                <w:sz w:val="18"/>
              </w:rPr>
              <w:t>Offences</w:t>
            </w:r>
          </w:p>
        </w:tc>
        <w:tc>
          <w:tcPr>
            <w:tcW w:w="992" w:type="dxa"/>
            <w:shd w:val="clear" w:color="auto" w:fill="8062A0"/>
          </w:tcPr>
          <w:p w14:paraId="763B1D8E" w14:textId="77777777" w:rsidR="003C6E1C" w:rsidRPr="00674E21" w:rsidRDefault="003C6E1C" w:rsidP="00793A5A">
            <w:pPr>
              <w:pStyle w:val="TableParagraph"/>
              <w:spacing w:before="18"/>
              <w:ind w:left="98"/>
              <w:rPr>
                <w:b/>
                <w:sz w:val="18"/>
              </w:rPr>
            </w:pPr>
            <w:r w:rsidRPr="00674E21">
              <w:rPr>
                <w:b/>
                <w:color w:val="FFFFFF"/>
                <w:sz w:val="18"/>
              </w:rPr>
              <w:t>Rate</w:t>
            </w:r>
          </w:p>
        </w:tc>
        <w:tc>
          <w:tcPr>
            <w:tcW w:w="1418" w:type="dxa"/>
            <w:vMerge/>
            <w:shd w:val="clear" w:color="auto" w:fill="8062A0"/>
          </w:tcPr>
          <w:p w14:paraId="763B1D8F" w14:textId="77777777" w:rsidR="003C6E1C" w:rsidRPr="00674E21" w:rsidRDefault="003C6E1C" w:rsidP="00793A5A"/>
        </w:tc>
        <w:tc>
          <w:tcPr>
            <w:tcW w:w="1417" w:type="dxa"/>
            <w:vMerge/>
            <w:shd w:val="clear" w:color="auto" w:fill="8062A0"/>
          </w:tcPr>
          <w:p w14:paraId="763B1D90" w14:textId="77777777" w:rsidR="003C6E1C" w:rsidRPr="00674E21" w:rsidRDefault="003C6E1C" w:rsidP="00793A5A"/>
        </w:tc>
      </w:tr>
      <w:tr w:rsidR="003C6E1C" w:rsidRPr="00674E21" w14:paraId="763B1D99" w14:textId="77777777" w:rsidTr="00656968">
        <w:trPr>
          <w:trHeight w:hRule="exact" w:val="274"/>
        </w:trPr>
        <w:tc>
          <w:tcPr>
            <w:tcW w:w="1990" w:type="dxa"/>
          </w:tcPr>
          <w:p w14:paraId="763B1D92" w14:textId="77777777" w:rsidR="003C6E1C" w:rsidRPr="00D53CEB" w:rsidRDefault="003C6E1C" w:rsidP="00793A5A">
            <w:pPr>
              <w:pStyle w:val="TableParagraph"/>
              <w:spacing w:line="207" w:lineRule="exact"/>
              <w:ind w:left="98"/>
              <w:rPr>
                <w:sz w:val="18"/>
              </w:rPr>
            </w:pPr>
            <w:r w:rsidRPr="00D53CEB">
              <w:rPr>
                <w:sz w:val="18"/>
              </w:rPr>
              <w:t>Barnet</w:t>
            </w:r>
          </w:p>
        </w:tc>
        <w:tc>
          <w:tcPr>
            <w:tcW w:w="1134" w:type="dxa"/>
          </w:tcPr>
          <w:p w14:paraId="763B1D9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4038</w:t>
            </w:r>
          </w:p>
        </w:tc>
        <w:tc>
          <w:tcPr>
            <w:tcW w:w="992" w:type="dxa"/>
          </w:tcPr>
          <w:p w14:paraId="763B1D9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10.41</w:t>
            </w:r>
          </w:p>
        </w:tc>
        <w:tc>
          <w:tcPr>
            <w:tcW w:w="1276" w:type="dxa"/>
          </w:tcPr>
          <w:p w14:paraId="763B1D9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4432</w:t>
            </w:r>
          </w:p>
        </w:tc>
        <w:tc>
          <w:tcPr>
            <w:tcW w:w="992" w:type="dxa"/>
          </w:tcPr>
          <w:p w14:paraId="763B1D9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11.43</w:t>
            </w:r>
          </w:p>
        </w:tc>
        <w:tc>
          <w:tcPr>
            <w:tcW w:w="1418" w:type="dxa"/>
          </w:tcPr>
          <w:p w14:paraId="763B1D9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394</w:t>
            </w:r>
          </w:p>
        </w:tc>
        <w:tc>
          <w:tcPr>
            <w:tcW w:w="1417" w:type="dxa"/>
          </w:tcPr>
          <w:p w14:paraId="763B1D9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1.02</w:t>
            </w:r>
          </w:p>
        </w:tc>
      </w:tr>
      <w:tr w:rsidR="003C6E1C" w:rsidRPr="00674E21" w14:paraId="763B1DA1" w14:textId="77777777" w:rsidTr="00656968">
        <w:trPr>
          <w:trHeight w:hRule="exact" w:val="271"/>
        </w:trPr>
        <w:tc>
          <w:tcPr>
            <w:tcW w:w="1990" w:type="dxa"/>
          </w:tcPr>
          <w:p w14:paraId="763B1D9A" w14:textId="77777777" w:rsidR="003C6E1C" w:rsidRPr="00D53CEB" w:rsidRDefault="003C6E1C" w:rsidP="00793A5A">
            <w:pPr>
              <w:pStyle w:val="TableParagraph"/>
              <w:spacing w:line="206" w:lineRule="exact"/>
              <w:ind w:left="98"/>
              <w:rPr>
                <w:sz w:val="18"/>
              </w:rPr>
            </w:pPr>
            <w:r w:rsidRPr="00D53CEB">
              <w:rPr>
                <w:sz w:val="18"/>
              </w:rPr>
              <w:t>Brent</w:t>
            </w:r>
          </w:p>
        </w:tc>
        <w:tc>
          <w:tcPr>
            <w:tcW w:w="1134" w:type="dxa"/>
          </w:tcPr>
          <w:p w14:paraId="763B1D9B"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3359</w:t>
            </w:r>
          </w:p>
        </w:tc>
        <w:tc>
          <w:tcPr>
            <w:tcW w:w="992" w:type="dxa"/>
          </w:tcPr>
          <w:p w14:paraId="763B1D9C"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10.21</w:t>
            </w:r>
          </w:p>
        </w:tc>
        <w:tc>
          <w:tcPr>
            <w:tcW w:w="1276" w:type="dxa"/>
          </w:tcPr>
          <w:p w14:paraId="763B1D9D"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3721</w:t>
            </w:r>
          </w:p>
        </w:tc>
        <w:tc>
          <w:tcPr>
            <w:tcW w:w="992" w:type="dxa"/>
          </w:tcPr>
          <w:p w14:paraId="763B1D9E"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11.31</w:t>
            </w:r>
          </w:p>
        </w:tc>
        <w:tc>
          <w:tcPr>
            <w:tcW w:w="1418" w:type="dxa"/>
          </w:tcPr>
          <w:p w14:paraId="763B1D9F"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362</w:t>
            </w:r>
          </w:p>
        </w:tc>
        <w:tc>
          <w:tcPr>
            <w:tcW w:w="1417" w:type="dxa"/>
          </w:tcPr>
          <w:p w14:paraId="763B1DA0"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1.10</w:t>
            </w:r>
          </w:p>
        </w:tc>
      </w:tr>
      <w:tr w:rsidR="003C6E1C" w:rsidRPr="00674E21" w14:paraId="763B1DA9" w14:textId="77777777" w:rsidTr="00656968">
        <w:trPr>
          <w:trHeight w:hRule="exact" w:val="274"/>
        </w:trPr>
        <w:tc>
          <w:tcPr>
            <w:tcW w:w="1990" w:type="dxa"/>
          </w:tcPr>
          <w:p w14:paraId="763B1DA2" w14:textId="77777777" w:rsidR="003C6E1C" w:rsidRPr="00D53CEB" w:rsidRDefault="003C6E1C" w:rsidP="00793A5A">
            <w:pPr>
              <w:pStyle w:val="TableParagraph"/>
              <w:spacing w:before="1"/>
              <w:ind w:left="98"/>
              <w:rPr>
                <w:sz w:val="18"/>
              </w:rPr>
            </w:pPr>
            <w:r w:rsidRPr="00D53CEB">
              <w:rPr>
                <w:sz w:val="18"/>
              </w:rPr>
              <w:t>Ealing</w:t>
            </w:r>
          </w:p>
        </w:tc>
        <w:tc>
          <w:tcPr>
            <w:tcW w:w="1134" w:type="dxa"/>
          </w:tcPr>
          <w:p w14:paraId="763B1DA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3040</w:t>
            </w:r>
          </w:p>
        </w:tc>
        <w:tc>
          <w:tcPr>
            <w:tcW w:w="992" w:type="dxa"/>
          </w:tcPr>
          <w:p w14:paraId="763B1DA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8.87</w:t>
            </w:r>
          </w:p>
        </w:tc>
        <w:tc>
          <w:tcPr>
            <w:tcW w:w="1276" w:type="dxa"/>
          </w:tcPr>
          <w:p w14:paraId="763B1DA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3018</w:t>
            </w:r>
          </w:p>
        </w:tc>
        <w:tc>
          <w:tcPr>
            <w:tcW w:w="992" w:type="dxa"/>
          </w:tcPr>
          <w:p w14:paraId="763B1DA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8.81</w:t>
            </w:r>
          </w:p>
        </w:tc>
        <w:tc>
          <w:tcPr>
            <w:tcW w:w="1418" w:type="dxa"/>
          </w:tcPr>
          <w:p w14:paraId="763B1DA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-22</w:t>
            </w:r>
          </w:p>
        </w:tc>
        <w:tc>
          <w:tcPr>
            <w:tcW w:w="1417" w:type="dxa"/>
          </w:tcPr>
          <w:p w14:paraId="763B1DA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-0.06</w:t>
            </w:r>
          </w:p>
        </w:tc>
      </w:tr>
      <w:tr w:rsidR="003C6E1C" w:rsidRPr="00674E21" w14:paraId="763B1DB1" w14:textId="77777777" w:rsidTr="00656968">
        <w:trPr>
          <w:trHeight w:hRule="exact" w:val="274"/>
        </w:trPr>
        <w:tc>
          <w:tcPr>
            <w:tcW w:w="1990" w:type="dxa"/>
          </w:tcPr>
          <w:p w14:paraId="763B1DAA" w14:textId="77777777" w:rsidR="003C6E1C" w:rsidRPr="00D53CEB" w:rsidRDefault="003C6E1C" w:rsidP="00793A5A">
            <w:pPr>
              <w:pStyle w:val="TableParagraph"/>
              <w:spacing w:line="206" w:lineRule="exact"/>
              <w:ind w:left="98"/>
              <w:rPr>
                <w:sz w:val="18"/>
              </w:rPr>
            </w:pPr>
            <w:r w:rsidRPr="00D53CEB">
              <w:rPr>
                <w:sz w:val="18"/>
              </w:rPr>
              <w:t>Harrow</w:t>
            </w:r>
          </w:p>
        </w:tc>
        <w:tc>
          <w:tcPr>
            <w:tcW w:w="1134" w:type="dxa"/>
          </w:tcPr>
          <w:p w14:paraId="763B1DAB"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2386</w:t>
            </w:r>
          </w:p>
        </w:tc>
        <w:tc>
          <w:tcPr>
            <w:tcW w:w="992" w:type="dxa"/>
          </w:tcPr>
          <w:p w14:paraId="763B1DAC"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9.59</w:t>
            </w:r>
          </w:p>
        </w:tc>
        <w:tc>
          <w:tcPr>
            <w:tcW w:w="1276" w:type="dxa"/>
          </w:tcPr>
          <w:p w14:paraId="763B1DAD"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2240</w:t>
            </w:r>
          </w:p>
        </w:tc>
        <w:tc>
          <w:tcPr>
            <w:tcW w:w="992" w:type="dxa"/>
          </w:tcPr>
          <w:p w14:paraId="763B1DAE"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9.00</w:t>
            </w:r>
          </w:p>
        </w:tc>
        <w:tc>
          <w:tcPr>
            <w:tcW w:w="1418" w:type="dxa"/>
          </w:tcPr>
          <w:p w14:paraId="763B1DAF"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-146</w:t>
            </w:r>
          </w:p>
        </w:tc>
        <w:tc>
          <w:tcPr>
            <w:tcW w:w="1417" w:type="dxa"/>
          </w:tcPr>
          <w:p w14:paraId="763B1DB0"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-0.59</w:t>
            </w:r>
          </w:p>
        </w:tc>
      </w:tr>
      <w:tr w:rsidR="003C6E1C" w:rsidRPr="00674E21" w14:paraId="763B1DB9" w14:textId="77777777" w:rsidTr="00656968">
        <w:trPr>
          <w:trHeight w:hRule="exact" w:val="274"/>
        </w:trPr>
        <w:tc>
          <w:tcPr>
            <w:tcW w:w="1990" w:type="dxa"/>
          </w:tcPr>
          <w:p w14:paraId="763B1DB2" w14:textId="77777777" w:rsidR="003C6E1C" w:rsidRPr="00D53CEB" w:rsidRDefault="003C6E1C" w:rsidP="00793A5A">
            <w:pPr>
              <w:pStyle w:val="TableParagraph"/>
              <w:spacing w:line="206" w:lineRule="exact"/>
              <w:ind w:left="98"/>
              <w:rPr>
                <w:sz w:val="18"/>
              </w:rPr>
            </w:pPr>
            <w:r w:rsidRPr="00D53CEB">
              <w:rPr>
                <w:sz w:val="18"/>
              </w:rPr>
              <w:t>Hillingdon</w:t>
            </w:r>
          </w:p>
        </w:tc>
        <w:tc>
          <w:tcPr>
            <w:tcW w:w="1134" w:type="dxa"/>
          </w:tcPr>
          <w:p w14:paraId="763B1DB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3016</w:t>
            </w:r>
          </w:p>
        </w:tc>
        <w:tc>
          <w:tcPr>
            <w:tcW w:w="992" w:type="dxa"/>
          </w:tcPr>
          <w:p w14:paraId="763B1DB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9.98</w:t>
            </w:r>
          </w:p>
        </w:tc>
        <w:tc>
          <w:tcPr>
            <w:tcW w:w="1276" w:type="dxa"/>
          </w:tcPr>
          <w:p w14:paraId="763B1DB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2743</w:t>
            </w:r>
          </w:p>
        </w:tc>
        <w:tc>
          <w:tcPr>
            <w:tcW w:w="992" w:type="dxa"/>
          </w:tcPr>
          <w:p w14:paraId="763B1DB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9.07</w:t>
            </w:r>
          </w:p>
        </w:tc>
        <w:tc>
          <w:tcPr>
            <w:tcW w:w="1418" w:type="dxa"/>
          </w:tcPr>
          <w:p w14:paraId="763B1DB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-273</w:t>
            </w:r>
          </w:p>
        </w:tc>
        <w:tc>
          <w:tcPr>
            <w:tcW w:w="1417" w:type="dxa"/>
          </w:tcPr>
          <w:p w14:paraId="763B1DB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-0.90</w:t>
            </w:r>
          </w:p>
        </w:tc>
      </w:tr>
      <w:tr w:rsidR="003C6E1C" w:rsidRPr="00674E21" w14:paraId="763B1DC1" w14:textId="77777777" w:rsidTr="00656968">
        <w:trPr>
          <w:trHeight w:hRule="exact" w:val="491"/>
        </w:trPr>
        <w:tc>
          <w:tcPr>
            <w:tcW w:w="1990" w:type="dxa"/>
            <w:shd w:val="clear" w:color="auto" w:fill="CCC0D9"/>
          </w:tcPr>
          <w:p w14:paraId="763B1DBA" w14:textId="77777777" w:rsidR="003C6E1C" w:rsidRPr="00D53CEB" w:rsidRDefault="003C6E1C" w:rsidP="00793A5A">
            <w:pPr>
              <w:pStyle w:val="TableParagraph"/>
              <w:ind w:left="98"/>
              <w:rPr>
                <w:b/>
                <w:sz w:val="18"/>
              </w:rPr>
            </w:pPr>
            <w:r w:rsidRPr="00D53CEB">
              <w:rPr>
                <w:b/>
                <w:sz w:val="18"/>
              </w:rPr>
              <w:t>London</w:t>
            </w:r>
          </w:p>
        </w:tc>
        <w:tc>
          <w:tcPr>
            <w:tcW w:w="1134" w:type="dxa"/>
            <w:shd w:val="clear" w:color="auto" w:fill="CCC0D9"/>
          </w:tcPr>
          <w:p w14:paraId="763B1DBB"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91777</w:t>
            </w:r>
          </w:p>
        </w:tc>
        <w:tc>
          <w:tcPr>
            <w:tcW w:w="992" w:type="dxa"/>
            <w:shd w:val="clear" w:color="auto" w:fill="CCC0D9"/>
          </w:tcPr>
          <w:p w14:paraId="763B1DBC"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10.40</w:t>
            </w:r>
          </w:p>
        </w:tc>
        <w:tc>
          <w:tcPr>
            <w:tcW w:w="1276" w:type="dxa"/>
            <w:shd w:val="clear" w:color="auto" w:fill="CCC0D9"/>
          </w:tcPr>
          <w:p w14:paraId="763B1DBD"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97643</w:t>
            </w:r>
          </w:p>
        </w:tc>
        <w:tc>
          <w:tcPr>
            <w:tcW w:w="992" w:type="dxa"/>
            <w:shd w:val="clear" w:color="auto" w:fill="CCC0D9"/>
          </w:tcPr>
          <w:p w14:paraId="763B1DBE"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11.06</w:t>
            </w:r>
          </w:p>
        </w:tc>
        <w:tc>
          <w:tcPr>
            <w:tcW w:w="1418" w:type="dxa"/>
            <w:shd w:val="clear" w:color="auto" w:fill="CCC0DA"/>
          </w:tcPr>
          <w:p w14:paraId="763B1DBF"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5866</w:t>
            </w:r>
          </w:p>
        </w:tc>
        <w:tc>
          <w:tcPr>
            <w:tcW w:w="1417" w:type="dxa"/>
            <w:shd w:val="clear" w:color="auto" w:fill="CCC0DA"/>
          </w:tcPr>
          <w:p w14:paraId="763B1DC0"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0.66</w:t>
            </w:r>
          </w:p>
        </w:tc>
      </w:tr>
    </w:tbl>
    <w:p w14:paraId="763B1DC2" w14:textId="77777777" w:rsidR="0097043B" w:rsidRPr="00674E21" w:rsidRDefault="0097043B" w:rsidP="003407D4">
      <w:pPr>
        <w:spacing w:after="0" w:line="360" w:lineRule="auto"/>
        <w:jc w:val="both"/>
        <w:rPr>
          <w:rFonts w:ascii="Arial" w:hAnsi="Arial" w:cs="Arial"/>
          <w:sz w:val="24"/>
          <w:szCs w:val="24"/>
        </w:rPr>
      </w:pPr>
    </w:p>
    <w:p w14:paraId="763B1DC3" w14:textId="77777777" w:rsidR="00576E7D" w:rsidRPr="00674E21" w:rsidRDefault="00576E7D" w:rsidP="003407D4">
      <w:pPr>
        <w:spacing w:after="0" w:line="360" w:lineRule="auto"/>
        <w:jc w:val="both"/>
        <w:rPr>
          <w:rFonts w:ascii="Arial" w:hAnsi="Arial" w:cs="Arial"/>
          <w:sz w:val="24"/>
          <w:szCs w:val="24"/>
        </w:rPr>
      </w:pPr>
    </w:p>
    <w:p w14:paraId="763B1DC4" w14:textId="77777777" w:rsidR="00576E7D" w:rsidRPr="00674E21" w:rsidRDefault="00576E7D" w:rsidP="003407D4">
      <w:pPr>
        <w:spacing w:after="0" w:line="360" w:lineRule="auto"/>
        <w:jc w:val="both"/>
        <w:rPr>
          <w:rFonts w:ascii="Arial" w:hAnsi="Arial" w:cs="Arial"/>
          <w:sz w:val="24"/>
          <w:szCs w:val="24"/>
        </w:rPr>
      </w:pPr>
      <w:r w:rsidRPr="00674E21">
        <w:rPr>
          <w:noProof/>
          <w:lang w:eastAsia="en-GB"/>
        </w:rPr>
        <w:lastRenderedPageBreak/>
        <mc:AlternateContent>
          <mc:Choice Requires="wps">
            <w:drawing>
              <wp:anchor distT="0" distB="0" distL="114300" distR="114300" simplePos="0" relativeHeight="251847680" behindDoc="0" locked="0" layoutInCell="1" allowOverlap="1" wp14:anchorId="763B2165" wp14:editId="763B2166">
                <wp:simplePos x="0" y="0"/>
                <wp:positionH relativeFrom="column">
                  <wp:posOffset>3054350</wp:posOffset>
                </wp:positionH>
                <wp:positionV relativeFrom="paragraph">
                  <wp:posOffset>1883410</wp:posOffset>
                </wp:positionV>
                <wp:extent cx="3204210" cy="1403985"/>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403985"/>
                        </a:xfrm>
                        <a:prstGeom prst="rect">
                          <a:avLst/>
                        </a:prstGeom>
                        <a:noFill/>
                        <a:ln w="9525">
                          <a:noFill/>
                          <a:miter lim="800000"/>
                          <a:headEnd/>
                          <a:tailEnd/>
                        </a:ln>
                      </wps:spPr>
                      <wps:txbx>
                        <w:txbxContent>
                          <w:p w14:paraId="763B220E" w14:textId="77777777" w:rsidR="006A429C" w:rsidRPr="00576E7D" w:rsidRDefault="006A429C" w:rsidP="00576E7D">
                            <w:pPr>
                              <w:jc w:val="center"/>
                              <w:rPr>
                                <w:b/>
                                <w:sz w:val="24"/>
                              </w:rPr>
                            </w:pPr>
                            <w:r w:rsidRPr="00576E7D">
                              <w:rPr>
                                <w:b/>
                                <w:sz w:val="24"/>
                              </w:rPr>
                              <w:t>Total burglary offences; Harrow, rolling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40.5pt;margin-top:148.3pt;width:252.3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CdEAIAAPwDAAAOAAAAZHJzL2Uyb0RvYy54bWysU9uO2yAQfa/Uf0C8N76s0y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" filled="f" stroked="f">
                <v:textbox style="mso-fit-shape-to-text:t">
                  <w:txbxContent>
                    <w:p w14:paraId="763B220E" w14:textId="77777777" w:rsidR="006A429C" w:rsidRPr="00576E7D" w:rsidRDefault="006A429C" w:rsidP="00576E7D">
                      <w:pPr>
                        <w:jc w:val="center"/>
                        <w:rPr>
                          <w:b/>
                          <w:sz w:val="24"/>
                        </w:rPr>
                      </w:pPr>
                      <w:r w:rsidRPr="00576E7D">
                        <w:rPr>
                          <w:b/>
                          <w:sz w:val="24"/>
                        </w:rPr>
                        <w:t>Total burglary offences; Harrow, rolling year</w:t>
                      </w:r>
                    </w:p>
                  </w:txbxContent>
                </v:textbox>
              </v:shape>
            </w:pict>
          </mc:Fallback>
        </mc:AlternateContent>
      </w:r>
      <w:r w:rsidRPr="00674E21">
        <w:rPr>
          <w:noProof/>
          <w:sz w:val="20"/>
          <w:lang w:eastAsia="en-GB"/>
        </w:rPr>
        <w:drawing>
          <wp:inline distT="0" distB="0" distL="0" distR="0" wp14:anchorId="763B2167" wp14:editId="763B2168">
            <wp:extent cx="5279390" cy="246507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5279390" cy="2465070"/>
                    </a:xfrm>
                    <a:prstGeom prst="rect">
                      <a:avLst/>
                    </a:prstGeom>
                    <a:noFill/>
                    <a:ln>
                      <a:noFill/>
                    </a:ln>
                  </pic:spPr>
                </pic:pic>
              </a:graphicData>
            </a:graphic>
          </wp:inline>
        </w:drawing>
      </w:r>
    </w:p>
    <w:p w14:paraId="763B1DC5" w14:textId="408BD453" w:rsidR="00576E7D" w:rsidRDefault="00576E7D" w:rsidP="003407D4">
      <w:pPr>
        <w:spacing w:after="0" w:line="360" w:lineRule="auto"/>
        <w:jc w:val="both"/>
        <w:rPr>
          <w:rFonts w:ascii="Arial" w:hAnsi="Arial" w:cs="Arial"/>
          <w:sz w:val="24"/>
          <w:szCs w:val="24"/>
        </w:rPr>
      </w:pPr>
      <w:r w:rsidRPr="00674E21">
        <w:rPr>
          <w:rFonts w:ascii="Arial" w:hAnsi="Arial" w:cs="Arial"/>
          <w:sz w:val="24"/>
          <w:szCs w:val="24"/>
        </w:rPr>
        <w:t>Since Oct 2015, there has been an upward trend in burglary offences (rolling year).  This trend began to fall in December 2017, beginning to rise again in October 2018.  2017 saw the highest level of Burglary in a December since 2011.  Rolling years figures show that since the launch of the Police Crime Plan, there has been a 3% reduction in burglar</w:t>
      </w:r>
      <w:r w:rsidR="00EB2FCC" w:rsidRPr="00674E21">
        <w:rPr>
          <w:rFonts w:ascii="Arial" w:hAnsi="Arial" w:cs="Arial"/>
          <w:sz w:val="24"/>
          <w:szCs w:val="24"/>
        </w:rPr>
        <w:t xml:space="preserve">y offences.  </w:t>
      </w:r>
    </w:p>
    <w:p w14:paraId="522F54E6" w14:textId="77777777" w:rsidR="00D53CEB" w:rsidRDefault="00D53CEB" w:rsidP="00D53CEB">
      <w:pPr>
        <w:rPr>
          <w:b/>
          <w:sz w:val="24"/>
          <w:szCs w:val="24"/>
        </w:rPr>
      </w:pPr>
    </w:p>
    <w:p w14:paraId="03926DAD" w14:textId="6E69214C" w:rsidR="00D53CEB" w:rsidRPr="00D53CEB" w:rsidRDefault="00D53CEB" w:rsidP="00D53CEB">
      <w:pPr>
        <w:rPr>
          <w:b/>
          <w:sz w:val="24"/>
          <w:szCs w:val="24"/>
        </w:rPr>
      </w:pPr>
      <w:r w:rsidRPr="00D53CEB">
        <w:rPr>
          <w:b/>
          <w:sz w:val="24"/>
          <w:szCs w:val="24"/>
        </w:rPr>
        <w:t>Total aggravated burglary offences; Harrow, rolling year</w:t>
      </w:r>
    </w:p>
    <w:p w14:paraId="2A886C48" w14:textId="4F5D5C14" w:rsidR="00D53CEB" w:rsidRDefault="00D53CEB" w:rsidP="003407D4">
      <w:pPr>
        <w:spacing w:after="0" w:line="360" w:lineRule="auto"/>
        <w:jc w:val="both"/>
        <w:rPr>
          <w:rFonts w:ascii="Arial" w:hAnsi="Arial" w:cs="Arial"/>
          <w:sz w:val="24"/>
          <w:szCs w:val="24"/>
        </w:rPr>
      </w:pPr>
      <w:r>
        <w:rPr>
          <w:noProof/>
          <w:lang w:eastAsia="en-GB"/>
        </w:rPr>
        <w:drawing>
          <wp:anchor distT="0" distB="0" distL="114300" distR="114300" simplePos="0" relativeHeight="251884544" behindDoc="1" locked="0" layoutInCell="1" allowOverlap="1" wp14:anchorId="06B0496D" wp14:editId="4BA242A2">
            <wp:simplePos x="0" y="0"/>
            <wp:positionH relativeFrom="column">
              <wp:posOffset>21590</wp:posOffset>
            </wp:positionH>
            <wp:positionV relativeFrom="paragraph">
              <wp:posOffset>59055</wp:posOffset>
            </wp:positionV>
            <wp:extent cx="2981325" cy="1653540"/>
            <wp:effectExtent l="0" t="0" r="0" b="0"/>
            <wp:wrapTight wrapText="bothSides">
              <wp:wrapPolygon edited="0">
                <wp:start x="276" y="498"/>
                <wp:lineTo x="276" y="4728"/>
                <wp:lineTo x="10765" y="4977"/>
                <wp:lineTo x="828" y="5972"/>
                <wp:lineTo x="276" y="6221"/>
                <wp:lineTo x="276" y="12691"/>
                <wp:lineTo x="10765" y="12940"/>
                <wp:lineTo x="1380" y="13935"/>
                <wp:lineTo x="828" y="14184"/>
                <wp:lineTo x="828" y="17668"/>
                <wp:lineTo x="2484" y="19659"/>
                <wp:lineTo x="3036" y="20157"/>
                <wp:lineTo x="19323" y="20157"/>
                <wp:lineTo x="19599" y="18664"/>
                <wp:lineTo x="16838" y="18166"/>
                <wp:lineTo x="1794" y="16922"/>
                <wp:lineTo x="10765" y="12940"/>
                <wp:lineTo x="13526" y="10452"/>
                <wp:lineTo x="13112" y="9456"/>
                <wp:lineTo x="1656" y="8959"/>
                <wp:lineTo x="10765" y="4977"/>
                <wp:lineTo x="19599" y="4479"/>
                <wp:lineTo x="19323" y="2986"/>
                <wp:lineTo x="1518" y="498"/>
                <wp:lineTo x="276" y="498"/>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EAEC8D8" w14:textId="77777777" w:rsidR="00D53CEB" w:rsidRDefault="00D53CEB" w:rsidP="003407D4">
      <w:pPr>
        <w:spacing w:after="0" w:line="360" w:lineRule="auto"/>
        <w:jc w:val="both"/>
        <w:rPr>
          <w:rFonts w:ascii="Arial" w:hAnsi="Arial" w:cs="Arial"/>
          <w:sz w:val="24"/>
          <w:szCs w:val="24"/>
        </w:rPr>
      </w:pPr>
    </w:p>
    <w:p w14:paraId="225BD346" w14:textId="77777777" w:rsidR="00D53CEB" w:rsidRPr="00674E21" w:rsidRDefault="00D53CEB" w:rsidP="003407D4">
      <w:pPr>
        <w:spacing w:after="0" w:line="360" w:lineRule="auto"/>
        <w:jc w:val="both"/>
        <w:rPr>
          <w:rFonts w:ascii="Arial" w:hAnsi="Arial" w:cs="Arial"/>
          <w:b/>
          <w:color w:val="7030A0"/>
          <w:sz w:val="24"/>
          <w:szCs w:val="24"/>
        </w:rPr>
      </w:pPr>
    </w:p>
    <w:p w14:paraId="2AE312C0" w14:textId="77777777" w:rsidR="00D53CEB" w:rsidRDefault="00D53CEB" w:rsidP="007B1450">
      <w:pPr>
        <w:pStyle w:val="NoSpacing"/>
        <w:spacing w:line="360" w:lineRule="auto"/>
        <w:rPr>
          <w:rStyle w:val="subChar"/>
          <w:color w:val="3E007A"/>
        </w:rPr>
      </w:pPr>
    </w:p>
    <w:p w14:paraId="645317AE" w14:textId="77777777" w:rsidR="00D53CEB" w:rsidRDefault="00D53CEB" w:rsidP="007B1450">
      <w:pPr>
        <w:pStyle w:val="NoSpacing"/>
        <w:spacing w:line="360" w:lineRule="auto"/>
        <w:rPr>
          <w:rStyle w:val="subChar"/>
          <w:color w:val="3E007A"/>
        </w:rPr>
      </w:pPr>
    </w:p>
    <w:p w14:paraId="62C0566F" w14:textId="77777777" w:rsidR="00D53CEB" w:rsidRDefault="00D53CEB" w:rsidP="007B1450">
      <w:pPr>
        <w:pStyle w:val="NoSpacing"/>
        <w:spacing w:line="360" w:lineRule="auto"/>
        <w:rPr>
          <w:rStyle w:val="subChar"/>
          <w:color w:val="3E007A"/>
        </w:rPr>
      </w:pPr>
    </w:p>
    <w:p w14:paraId="07C0D391" w14:textId="77777777" w:rsidR="00D53CEB" w:rsidRDefault="00D53CEB" w:rsidP="007B1450">
      <w:pPr>
        <w:pStyle w:val="NoSpacing"/>
        <w:spacing w:line="360" w:lineRule="auto"/>
        <w:rPr>
          <w:rStyle w:val="subChar"/>
          <w:color w:val="3E007A"/>
        </w:rPr>
      </w:pPr>
    </w:p>
    <w:p w14:paraId="0B812317" w14:textId="10D06328" w:rsidR="00D53CEB" w:rsidRPr="00D53CEB" w:rsidRDefault="00D53CEB" w:rsidP="007B1450">
      <w:pPr>
        <w:pStyle w:val="NoSpacing"/>
        <w:spacing w:line="360" w:lineRule="auto"/>
        <w:rPr>
          <w:rStyle w:val="subChar"/>
          <w:rFonts w:cs="Arial"/>
          <w:color w:val="3E007A"/>
        </w:rPr>
      </w:pPr>
      <w:r w:rsidRPr="00D53CEB">
        <w:rPr>
          <w:rFonts w:ascii="Arial" w:hAnsi="Arial" w:cs="Arial"/>
        </w:rPr>
        <w:t>From a low base, there has been an upward trend in aggravated burglary between March 2017 and March 2019.</w:t>
      </w:r>
    </w:p>
    <w:p w14:paraId="25789F0B" w14:textId="5BB30956" w:rsidR="00D53CEB" w:rsidRDefault="006A429C" w:rsidP="007B1450">
      <w:pPr>
        <w:pStyle w:val="NoSpacing"/>
        <w:spacing w:line="360" w:lineRule="auto"/>
        <w:rPr>
          <w:rStyle w:val="subChar"/>
          <w:color w:val="3E007A"/>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4304" behindDoc="0" locked="0" layoutInCell="1" allowOverlap="1" wp14:anchorId="763B2169" wp14:editId="24FC40B3">
                <wp:simplePos x="0" y="0"/>
                <wp:positionH relativeFrom="column">
                  <wp:posOffset>0</wp:posOffset>
                </wp:positionH>
                <wp:positionV relativeFrom="paragraph">
                  <wp:posOffset>69850</wp:posOffset>
                </wp:positionV>
                <wp:extent cx="2514600" cy="24803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80310"/>
                        </a:xfrm>
                        <a:prstGeom prst="rect">
                          <a:avLst/>
                        </a:prstGeom>
                        <a:noFill/>
                        <a:ln w="9525">
                          <a:noFill/>
                          <a:miter lim="800000"/>
                          <a:headEnd/>
                          <a:tailEnd/>
                        </a:ln>
                      </wps:spPr>
                      <wps:txbx>
                        <w:txbxContent>
                          <w:p w14:paraId="763B220F"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0" wp14:editId="763B2271">
                                  <wp:extent cx="317500" cy="40124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98" cy="403770"/>
                                          </a:xfrm>
                                          <a:prstGeom prst="rect">
                                            <a:avLst/>
                                          </a:prstGeom>
                                        </pic:spPr>
                                      </pic:pic>
                                    </a:graphicData>
                                  </a:graphic>
                                </wp:inline>
                              </w:drawing>
                            </w:r>
                          </w:p>
                          <w:p w14:paraId="763B2210"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17</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0.7</w:t>
                            </w:r>
                            <w:r w:rsidRPr="00C760B2">
                              <w:rPr>
                                <w:rFonts w:ascii="Arial" w:hAnsi="Arial" w:cs="Arial"/>
                                <w:color w:val="E36C0A" w:themeColor="accent6" w:themeShade="BF"/>
                                <w:sz w:val="24"/>
                                <w:szCs w:val="24"/>
                              </w:rPr>
                              <w:t xml:space="preserve"> per 1,000 population.  </w:t>
                            </w:r>
                          </w:p>
                          <w:p w14:paraId="763B2211"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33</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0.13</w:t>
                            </w:r>
                            <w:r w:rsidRPr="00C760B2">
                              <w:rPr>
                                <w:rFonts w:ascii="Arial" w:hAnsi="Arial" w:cs="Arial"/>
                                <w:color w:val="E36C0A" w:themeColor="accent6" w:themeShade="BF"/>
                                <w:sz w:val="24"/>
                                <w:szCs w:val="24"/>
                              </w:rPr>
                              <w:t xml:space="preserve"> per 1,000 population. </w:t>
                            </w:r>
                          </w:p>
                          <w:p w14:paraId="763B2212" w14:textId="77777777"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rate in neighbouring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5pt;width:198pt;height:195.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" filled="f" stroked="f">
                <v:textbox>
                  <w:txbxContent>
                    <w:p w14:paraId="763B220F"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0" wp14:editId="763B2271">
                            <wp:extent cx="317500" cy="40124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98" cy="403770"/>
                                    </a:xfrm>
                                    <a:prstGeom prst="rect">
                                      <a:avLst/>
                                    </a:prstGeom>
                                  </pic:spPr>
                                </pic:pic>
                              </a:graphicData>
                            </a:graphic>
                          </wp:inline>
                        </w:drawing>
                      </w:r>
                    </w:p>
                    <w:p w14:paraId="763B2210"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17</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0.7</w:t>
                      </w:r>
                      <w:r w:rsidRPr="00C760B2">
                        <w:rPr>
                          <w:rFonts w:ascii="Arial" w:hAnsi="Arial" w:cs="Arial"/>
                          <w:color w:val="E36C0A" w:themeColor="accent6" w:themeShade="BF"/>
                          <w:sz w:val="24"/>
                          <w:szCs w:val="24"/>
                        </w:rPr>
                        <w:t xml:space="preserve"> per 1,000 population.  </w:t>
                      </w:r>
                    </w:p>
                    <w:p w14:paraId="763B2211" w14:textId="77777777"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33</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0.13</w:t>
                      </w:r>
                      <w:r w:rsidRPr="00C760B2">
                        <w:rPr>
                          <w:rFonts w:ascii="Arial" w:hAnsi="Arial" w:cs="Arial"/>
                          <w:color w:val="E36C0A" w:themeColor="accent6" w:themeShade="BF"/>
                          <w:sz w:val="24"/>
                          <w:szCs w:val="24"/>
                        </w:rPr>
                        <w:t xml:space="preserve"> per 1,000 population. </w:t>
                      </w:r>
                    </w:p>
                    <w:p w14:paraId="763B2212" w14:textId="77777777"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rate in neighbouring group</w:t>
                      </w:r>
                    </w:p>
                  </w:txbxContent>
                </v:textbox>
                <w10:wrap type="square"/>
              </v:shape>
            </w:pict>
          </mc:Fallback>
        </mc:AlternateContent>
      </w:r>
    </w:p>
    <w:p w14:paraId="763B1DC6" w14:textId="4E3B803A" w:rsidR="004A357E" w:rsidRPr="007B1450" w:rsidRDefault="00976833" w:rsidP="007B1450">
      <w:pPr>
        <w:pStyle w:val="NoSpacing"/>
        <w:spacing w:line="360" w:lineRule="auto"/>
        <w:rPr>
          <w:rFonts w:ascii="Arial" w:hAnsi="Arial" w:cs="Arial"/>
          <w:sz w:val="24"/>
          <w:szCs w:val="24"/>
          <w:lang w:val="en-US"/>
        </w:rPr>
      </w:pPr>
      <w:r w:rsidRPr="00674E21">
        <w:rPr>
          <w:rStyle w:val="subChar"/>
          <w:color w:val="3E007A"/>
        </w:rPr>
        <w:t>Artifice burglary</w:t>
      </w:r>
      <w:r w:rsidRPr="00674E21">
        <w:rPr>
          <w:rFonts w:ascii="Arial" w:hAnsi="Arial" w:cs="Arial"/>
          <w:color w:val="3E007A"/>
          <w:sz w:val="24"/>
          <w:szCs w:val="24"/>
          <w:shd w:val="clear" w:color="auto" w:fill="FFFFFF"/>
          <w:lang w:val="en-US"/>
        </w:rPr>
        <w:t xml:space="preserve"> </w:t>
      </w:r>
      <w:r w:rsidRPr="00674E21">
        <w:rPr>
          <w:rFonts w:ascii="Arial" w:hAnsi="Arial" w:cs="Arial"/>
          <w:sz w:val="24"/>
          <w:szCs w:val="24"/>
          <w:shd w:val="clear" w:color="auto" w:fill="FFFFFF"/>
          <w:lang w:val="en-US"/>
        </w:rPr>
        <w:t>is a type of burglary where a falsehood,</w:t>
      </w:r>
      <w:r w:rsidRPr="00674E21">
        <w:rPr>
          <w:rFonts w:ascii="Arial" w:hAnsi="Arial" w:cs="Arial"/>
          <w:noProof/>
          <w:color w:val="215868" w:themeColor="accent5" w:themeShade="80"/>
          <w:sz w:val="24"/>
          <w:szCs w:val="24"/>
          <w:lang w:eastAsia="en-GB"/>
        </w:rPr>
        <w:t xml:space="preserve"> </w:t>
      </w:r>
      <w:r w:rsidRPr="00674E21">
        <w:rPr>
          <w:rFonts w:ascii="Arial" w:hAnsi="Arial" w:cs="Arial"/>
          <w:sz w:val="24"/>
          <w:szCs w:val="24"/>
          <w:shd w:val="clear" w:color="auto" w:fill="FFFFFF"/>
          <w:lang w:val="en-US"/>
        </w:rPr>
        <w:t xml:space="preserve">trick or distraction is used on an occupant of a dwelling to gain, or try to gain, access to the premises in order to commit burglary. In </w:t>
      </w:r>
      <w:r w:rsidR="003D7A44" w:rsidRPr="00674E21">
        <w:rPr>
          <w:rFonts w:ascii="Arial" w:hAnsi="Arial" w:cs="Arial"/>
          <w:sz w:val="24"/>
          <w:szCs w:val="24"/>
          <w:lang w:val="en-US"/>
        </w:rPr>
        <w:t>2018, there were 17 recorded burglaries, 0.7</w:t>
      </w:r>
      <w:r w:rsidRPr="00674E21">
        <w:rPr>
          <w:rFonts w:ascii="Arial" w:hAnsi="Arial" w:cs="Arial"/>
          <w:sz w:val="24"/>
          <w:szCs w:val="24"/>
          <w:lang w:val="en-US"/>
        </w:rPr>
        <w:t xml:space="preserve"> per</w:t>
      </w:r>
      <w:r w:rsidR="00EF4347" w:rsidRPr="00674E21">
        <w:rPr>
          <w:rFonts w:ascii="Arial" w:hAnsi="Arial" w:cs="Arial"/>
          <w:sz w:val="24"/>
          <w:szCs w:val="24"/>
          <w:lang w:val="en-US"/>
        </w:rPr>
        <w:t xml:space="preserve"> 1,000 population compared to 33</w:t>
      </w:r>
      <w:r w:rsidRPr="00674E21">
        <w:rPr>
          <w:rFonts w:ascii="Arial" w:hAnsi="Arial" w:cs="Arial"/>
          <w:sz w:val="24"/>
          <w:szCs w:val="24"/>
          <w:lang w:val="en-US"/>
        </w:rPr>
        <w:t xml:space="preserve"> b</w:t>
      </w:r>
      <w:r w:rsidR="00EF4347" w:rsidRPr="00674E21">
        <w:rPr>
          <w:rFonts w:ascii="Arial" w:hAnsi="Arial" w:cs="Arial"/>
          <w:sz w:val="24"/>
          <w:szCs w:val="24"/>
          <w:lang w:val="en-US"/>
        </w:rPr>
        <w:t xml:space="preserve">urglaries in </w:t>
      </w:r>
      <w:r w:rsidR="00EF4347" w:rsidRPr="00674E21">
        <w:rPr>
          <w:rFonts w:ascii="Arial" w:hAnsi="Arial" w:cs="Arial"/>
          <w:sz w:val="24"/>
          <w:szCs w:val="24"/>
          <w:lang w:val="en-US"/>
        </w:rPr>
        <w:lastRenderedPageBreak/>
        <w:t>2016, which was 0.13</w:t>
      </w:r>
      <w:r w:rsidRPr="00674E21">
        <w:rPr>
          <w:rFonts w:ascii="Arial" w:hAnsi="Arial" w:cs="Arial"/>
          <w:sz w:val="24"/>
          <w:szCs w:val="24"/>
          <w:lang w:val="en-US"/>
        </w:rPr>
        <w:t xml:space="preserve"> per 1000 population. This is the </w:t>
      </w:r>
      <w:r w:rsidR="00EF4347" w:rsidRPr="00674E21">
        <w:rPr>
          <w:rFonts w:ascii="Arial" w:hAnsi="Arial" w:cs="Arial"/>
          <w:sz w:val="24"/>
          <w:szCs w:val="24"/>
          <w:lang w:val="en-US"/>
        </w:rPr>
        <w:t>lowest</w:t>
      </w:r>
      <w:r w:rsidRPr="00674E21">
        <w:rPr>
          <w:rFonts w:ascii="Arial" w:hAnsi="Arial" w:cs="Arial"/>
          <w:sz w:val="24"/>
          <w:szCs w:val="24"/>
          <w:lang w:val="en-US"/>
        </w:rPr>
        <w:t xml:space="preserve"> rate in the neighbouring group.</w:t>
      </w:r>
    </w:p>
    <w:p w14:paraId="763B1DC7" w14:textId="77777777" w:rsidR="004A357E" w:rsidRPr="00674E21" w:rsidRDefault="004A357E" w:rsidP="003407D4">
      <w:pPr>
        <w:pStyle w:val="NoSpacing"/>
        <w:spacing w:line="360" w:lineRule="auto"/>
        <w:jc w:val="both"/>
        <w:rPr>
          <w:rFonts w:ascii="Arial" w:hAnsi="Arial" w:cs="Arial"/>
          <w:sz w:val="24"/>
          <w:szCs w:val="24"/>
          <w:shd w:val="clear" w:color="auto" w:fill="FFFFFF"/>
          <w:lang w:val="en-US"/>
        </w:rPr>
      </w:pPr>
    </w:p>
    <w:p w14:paraId="763B1DC8" w14:textId="77777777" w:rsidR="009420AA" w:rsidRPr="00674E21" w:rsidRDefault="00697D33" w:rsidP="00EF3B2E">
      <w:pPr>
        <w:pBdr>
          <w:top w:val="single" w:sz="4" w:space="1" w:color="3E007A"/>
          <w:left w:val="single" w:sz="4" w:space="4" w:color="3E007A"/>
          <w:bottom w:val="single" w:sz="4" w:space="1" w:color="3E007A"/>
          <w:right w:val="single" w:sz="4" w:space="4" w:color="3E007A"/>
        </w:pBdr>
        <w:shd w:val="clear" w:color="auto" w:fill="E5DFEC" w:themeFill="accent4" w:themeFillTint="33"/>
        <w:spacing w:line="360" w:lineRule="auto"/>
        <w:jc w:val="both"/>
        <w:rPr>
          <w:rFonts w:ascii="Arial" w:hAnsi="Arial" w:cs="Arial"/>
          <w:i/>
          <w:color w:val="3E007A"/>
          <w:sz w:val="24"/>
          <w:szCs w:val="24"/>
        </w:rPr>
      </w:pPr>
      <w:r w:rsidRPr="00674E21">
        <w:rPr>
          <w:rFonts w:ascii="Arial" w:eastAsia="Times" w:hAnsi="Arial" w:cs="Arial"/>
          <w:b/>
          <w:i/>
          <w:color w:val="3E007A"/>
          <w:sz w:val="28"/>
          <w:szCs w:val="28"/>
        </w:rPr>
        <w:t>Objective:</w:t>
      </w:r>
      <w:r w:rsidR="009420AA" w:rsidRPr="00674E21">
        <w:rPr>
          <w:rFonts w:ascii="Arial" w:eastAsia="Times" w:hAnsi="Arial" w:cs="Arial"/>
          <w:b/>
          <w:i/>
          <w:color w:val="3E007A"/>
          <w:sz w:val="28"/>
          <w:szCs w:val="28"/>
        </w:rPr>
        <w:t xml:space="preserve"> </w:t>
      </w:r>
      <w:r w:rsidR="00C222AA" w:rsidRPr="00674E21">
        <w:rPr>
          <w:rFonts w:ascii="Arial" w:hAnsi="Arial" w:cs="Arial"/>
          <w:i/>
          <w:color w:val="3E007A"/>
          <w:sz w:val="24"/>
          <w:szCs w:val="24"/>
        </w:rPr>
        <w:t xml:space="preserve">To reduce the number of burglaries </w:t>
      </w:r>
      <w:r w:rsidR="007B1450">
        <w:rPr>
          <w:rFonts w:ascii="Arial" w:hAnsi="Arial" w:cs="Arial"/>
          <w:i/>
          <w:color w:val="3E007A"/>
          <w:sz w:val="24"/>
          <w:szCs w:val="24"/>
        </w:rPr>
        <w:t xml:space="preserve">(including aggravated burglaries) </w:t>
      </w:r>
      <w:r w:rsidR="00C222AA" w:rsidRPr="00674E21">
        <w:rPr>
          <w:rFonts w:ascii="Arial" w:hAnsi="Arial" w:cs="Arial"/>
          <w:i/>
          <w:color w:val="3E007A"/>
          <w:sz w:val="24"/>
          <w:szCs w:val="24"/>
        </w:rPr>
        <w:t>and fear of crime in the borough and increase public confidence in the police</w:t>
      </w:r>
    </w:p>
    <w:p w14:paraId="763B1DC9" w14:textId="77777777" w:rsidR="003407D4" w:rsidRPr="00674E21" w:rsidRDefault="001200CE" w:rsidP="000D25EC">
      <w:pPr>
        <w:pStyle w:val="sub"/>
        <w:spacing w:line="360" w:lineRule="auto"/>
        <w:rPr>
          <w:color w:val="3E007A"/>
        </w:rPr>
      </w:pPr>
      <w:r w:rsidRPr="00674E21">
        <w:rPr>
          <w:color w:val="3E007A"/>
        </w:rPr>
        <w:t>Our P</w:t>
      </w:r>
      <w:r w:rsidR="00FC1985" w:rsidRPr="00674E21">
        <w:rPr>
          <w:color w:val="3E007A"/>
        </w:rPr>
        <w:t>rogress</w:t>
      </w:r>
      <w:r w:rsidRPr="00674E21">
        <w:rPr>
          <w:color w:val="3E007A"/>
        </w:rPr>
        <w:t xml:space="preserve"> So Far</w:t>
      </w:r>
    </w:p>
    <w:p w14:paraId="763B1DCA" w14:textId="77777777" w:rsidR="00F57C8B" w:rsidRPr="00DA5B28" w:rsidRDefault="00E43BB1" w:rsidP="00DA5B28">
      <w:pPr>
        <w:spacing w:line="360" w:lineRule="auto"/>
        <w:rPr>
          <w:rFonts w:ascii="Arial" w:eastAsia="Times" w:hAnsi="Arial" w:cs="Arial"/>
          <w:b/>
          <w:sz w:val="24"/>
          <w:szCs w:val="24"/>
        </w:rPr>
      </w:pPr>
      <w:r w:rsidRPr="00DA5B28">
        <w:rPr>
          <w:rFonts w:ascii="Arial" w:hAnsi="Arial" w:cs="Arial"/>
          <w:b/>
          <w:bCs/>
          <w:sz w:val="24"/>
          <w:szCs w:val="24"/>
        </w:rPr>
        <w:t xml:space="preserve">‘Be Safe’ programme (previously known as ‘Autumn Nights’) </w:t>
      </w:r>
      <w:r w:rsidR="002B3B9B" w:rsidRPr="00DA5B28">
        <w:rPr>
          <w:rFonts w:ascii="Arial" w:hAnsi="Arial" w:cs="Arial"/>
          <w:sz w:val="24"/>
          <w:szCs w:val="24"/>
        </w:rPr>
        <w:t>the</w:t>
      </w:r>
      <w:r w:rsidRPr="00DA5B28">
        <w:rPr>
          <w:rFonts w:ascii="Arial" w:hAnsi="Arial" w:cs="Arial"/>
          <w:sz w:val="24"/>
          <w:szCs w:val="24"/>
        </w:rPr>
        <w:t xml:space="preserve"> engagement and preventative work on burglary is ongoing in the background. Although the contract with the Mettrace provider has come to an end, due to the large number of burglaries occurring across the BCU, the issue of Mettrace will continue to be provided to vulnerable residents. Cocooning after a report of burglary, preventative advice on securing property in the hours of darkness and locking away valuables such as gold jewellery (particularly at festival time). This cocooning will now include a visit to the victim. The MPS is to provide enhanced support for victims, providing a visit to all victims of burglary if they want one, which is more supportive than previously as over 60% of burglaries are recorded on line or by telephone.</w:t>
      </w:r>
    </w:p>
    <w:p w14:paraId="763B1DCB" w14:textId="77777777" w:rsidR="003407D4" w:rsidRPr="00674E21" w:rsidRDefault="003407D4" w:rsidP="000D25EC">
      <w:pPr>
        <w:pStyle w:val="sub"/>
        <w:spacing w:line="360" w:lineRule="auto"/>
        <w:rPr>
          <w:color w:val="3E007A"/>
        </w:rPr>
      </w:pPr>
      <w:r w:rsidRPr="00674E21">
        <w:rPr>
          <w:color w:val="3E007A"/>
        </w:rPr>
        <w:t>Going Forward</w:t>
      </w:r>
    </w:p>
    <w:p w14:paraId="763B1DCC" w14:textId="77777777" w:rsidR="003407D4" w:rsidRPr="00674E21" w:rsidRDefault="00FC1985" w:rsidP="000D25EC">
      <w:pPr>
        <w:spacing w:after="0" w:line="360" w:lineRule="auto"/>
        <w:rPr>
          <w:rFonts w:ascii="Arial" w:eastAsia="Times" w:hAnsi="Arial" w:cs="Arial"/>
          <w:sz w:val="24"/>
          <w:szCs w:val="24"/>
        </w:rPr>
      </w:pPr>
      <w:r w:rsidRPr="00674E21">
        <w:rPr>
          <w:rFonts w:ascii="Arial" w:eastAsia="Times" w:hAnsi="Arial" w:cs="Arial"/>
          <w:sz w:val="24"/>
          <w:szCs w:val="24"/>
        </w:rPr>
        <w:t xml:space="preserve">The Council works in partnership with the Police and other </w:t>
      </w:r>
      <w:r w:rsidR="003407D4" w:rsidRPr="00674E21">
        <w:rPr>
          <w:rFonts w:ascii="Arial" w:eastAsia="Times" w:hAnsi="Arial" w:cs="Arial"/>
          <w:sz w:val="24"/>
          <w:szCs w:val="24"/>
        </w:rPr>
        <w:t xml:space="preserve">partner </w:t>
      </w:r>
      <w:r w:rsidRPr="00674E21">
        <w:rPr>
          <w:rFonts w:ascii="Arial" w:eastAsia="Times" w:hAnsi="Arial" w:cs="Arial"/>
          <w:sz w:val="24"/>
          <w:szCs w:val="24"/>
        </w:rPr>
        <w:t xml:space="preserve">agencies </w:t>
      </w:r>
      <w:r w:rsidR="003407D4" w:rsidRPr="00674E21">
        <w:rPr>
          <w:rFonts w:ascii="Arial" w:eastAsia="Times" w:hAnsi="Arial" w:cs="Arial"/>
          <w:sz w:val="24"/>
          <w:szCs w:val="24"/>
        </w:rPr>
        <w:t>on various initiatives and programmes</w:t>
      </w:r>
      <w:r w:rsidRPr="00674E21">
        <w:rPr>
          <w:rFonts w:ascii="Arial" w:eastAsia="Times" w:hAnsi="Arial" w:cs="Arial"/>
          <w:sz w:val="24"/>
          <w:szCs w:val="24"/>
        </w:rPr>
        <w:t xml:space="preserve"> to reduce the number of burglaries and increase confidence in the police. </w:t>
      </w:r>
    </w:p>
    <w:p w14:paraId="763B1DCD" w14:textId="77777777" w:rsidR="00FC1985" w:rsidRPr="00674E21" w:rsidRDefault="00FC1985" w:rsidP="000D6294">
      <w:pPr>
        <w:pStyle w:val="ListParagraph"/>
        <w:numPr>
          <w:ilvl w:val="0"/>
          <w:numId w:val="5"/>
        </w:numPr>
        <w:spacing w:line="360" w:lineRule="auto"/>
        <w:rPr>
          <w:sz w:val="24"/>
          <w:szCs w:val="24"/>
        </w:rPr>
      </w:pPr>
      <w:r w:rsidRPr="00674E21">
        <w:rPr>
          <w:sz w:val="24"/>
          <w:szCs w:val="24"/>
        </w:rPr>
        <w:t xml:space="preserve">The Police will continue preventative work on burglary. The current themes as we head towards the summer are </w:t>
      </w:r>
      <w:r w:rsidR="00DF6049" w:rsidRPr="00674E21">
        <w:rPr>
          <w:sz w:val="24"/>
          <w:szCs w:val="24"/>
        </w:rPr>
        <w:t>ensuring residents secure their properties</w:t>
      </w:r>
      <w:r w:rsidRPr="00674E21">
        <w:rPr>
          <w:sz w:val="24"/>
          <w:szCs w:val="24"/>
        </w:rPr>
        <w:t xml:space="preserve"> when </w:t>
      </w:r>
      <w:r w:rsidR="00DF6049" w:rsidRPr="00674E21">
        <w:rPr>
          <w:sz w:val="24"/>
          <w:szCs w:val="24"/>
        </w:rPr>
        <w:t xml:space="preserve">they </w:t>
      </w:r>
      <w:r w:rsidRPr="00674E21">
        <w:rPr>
          <w:sz w:val="24"/>
          <w:szCs w:val="24"/>
        </w:rPr>
        <w:t xml:space="preserve">are on holiday, in hotter weather if windows are open ensuring they are on secure catches so cannot be opened further. </w:t>
      </w:r>
    </w:p>
    <w:p w14:paraId="763B1DCE" w14:textId="48A4DB83" w:rsidR="00FC1985" w:rsidRPr="00674E21" w:rsidRDefault="006A429C" w:rsidP="000D6294">
      <w:pPr>
        <w:pStyle w:val="ListParagraph"/>
        <w:numPr>
          <w:ilvl w:val="0"/>
          <w:numId w:val="5"/>
        </w:numPr>
        <w:spacing w:line="360" w:lineRule="auto"/>
        <w:rPr>
          <w:sz w:val="24"/>
          <w:szCs w:val="24"/>
        </w:rPr>
      </w:pPr>
      <w:r w:rsidRPr="00674E21">
        <w:rPr>
          <w:noProof/>
          <w:lang w:eastAsia="en-GB"/>
        </w:rPr>
        <mc:AlternateContent>
          <mc:Choice Requires="wps">
            <w:drawing>
              <wp:anchor distT="0" distB="0" distL="114300" distR="114300" simplePos="0" relativeHeight="251876352" behindDoc="0" locked="0" layoutInCell="1" allowOverlap="1" wp14:anchorId="763B216B" wp14:editId="77861704">
                <wp:simplePos x="0" y="0"/>
                <wp:positionH relativeFrom="column">
                  <wp:posOffset>0</wp:posOffset>
                </wp:positionH>
                <wp:positionV relativeFrom="paragraph">
                  <wp:posOffset>614045</wp:posOffset>
                </wp:positionV>
                <wp:extent cx="2595245" cy="254381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13"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r>
                            <w:r w:rsidRPr="00C760B2">
                              <w:rPr>
                                <w:b/>
                                <w:noProof/>
                                <w:color w:val="E36C0A" w:themeColor="accent6" w:themeShade="BF"/>
                                <w:sz w:val="32"/>
                                <w:szCs w:val="32"/>
                                <w:lang w:eastAsia="en-GB"/>
                              </w:rPr>
                              <w:drawing>
                                <wp:inline distT="0" distB="0" distL="0" distR="0" wp14:anchorId="763B2272" wp14:editId="763B2273">
                                  <wp:extent cx="333202" cy="45267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09" cy="458797"/>
                                          </a:xfrm>
                                          <a:prstGeom prst="rect">
                                            <a:avLst/>
                                          </a:prstGeom>
                                          <a:noFill/>
                                          <a:ln>
                                            <a:noFill/>
                                          </a:ln>
                                        </pic:spPr>
                                      </pic:pic>
                                    </a:graphicData>
                                  </a:graphic>
                                </wp:inline>
                              </w:drawing>
                            </w:r>
                            <w:r w:rsidRPr="00C760B2">
                              <w:rPr>
                                <w:rFonts w:ascii="Arial" w:hAnsi="Arial" w:cs="Arial"/>
                                <w:b/>
                                <w:color w:val="E36C0A" w:themeColor="accent6" w:themeShade="BF"/>
                                <w:sz w:val="24"/>
                                <w:szCs w:val="24"/>
                              </w:rPr>
                              <w:t xml:space="preserve"> </w:t>
                            </w:r>
                          </w:p>
                          <w:p w14:paraId="763B2214" w14:textId="087387E1"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966</w:t>
                            </w:r>
                            <w:r w:rsidRPr="00C760B2">
                              <w:rPr>
                                <w:rFonts w:ascii="Arial" w:hAnsi="Arial" w:cs="Arial"/>
                                <w:b/>
                                <w:color w:val="E36C0A" w:themeColor="accent6" w:themeShade="BF"/>
                                <w:sz w:val="24"/>
                                <w:szCs w:val="24"/>
                              </w:rPr>
                              <w:t xml:space="preserve"> </w:t>
                            </w:r>
                            <w:r>
                              <w:rPr>
                                <w:rFonts w:ascii="Arial" w:hAnsi="Arial" w:cs="Arial"/>
                                <w:color w:val="E36C0A" w:themeColor="accent6" w:themeShade="BF"/>
                                <w:sz w:val="24"/>
                                <w:szCs w:val="24"/>
                              </w:rPr>
                              <w:t>Non DA VWI offences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3.88 </w:t>
                            </w:r>
                            <w:r w:rsidRPr="00C760B2">
                              <w:rPr>
                                <w:rFonts w:ascii="Arial" w:hAnsi="Arial" w:cs="Arial"/>
                                <w:color w:val="E36C0A" w:themeColor="accent6" w:themeShade="BF"/>
                                <w:sz w:val="24"/>
                                <w:szCs w:val="24"/>
                              </w:rPr>
                              <w:t xml:space="preserve">per 1,000 population </w:t>
                            </w:r>
                          </w:p>
                          <w:p w14:paraId="763B2215" w14:textId="5330729E"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920</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Non DA VWI offences, </w:t>
                            </w:r>
                            <w:r>
                              <w:rPr>
                                <w:rFonts w:ascii="Arial" w:hAnsi="Arial" w:cs="Arial"/>
                                <w:b/>
                                <w:color w:val="E36C0A" w:themeColor="accent6" w:themeShade="BF"/>
                                <w:sz w:val="24"/>
                                <w:szCs w:val="24"/>
                              </w:rPr>
                              <w:t>3.67</w:t>
                            </w:r>
                            <w:r w:rsidRPr="00C760B2">
                              <w:rPr>
                                <w:rFonts w:ascii="Arial" w:hAnsi="Arial" w:cs="Arial"/>
                                <w:color w:val="E36C0A" w:themeColor="accent6" w:themeShade="BF"/>
                                <w:sz w:val="24"/>
                                <w:szCs w:val="24"/>
                              </w:rPr>
                              <w:t xml:space="preserve"> per 1,000 population </w:t>
                            </w:r>
                          </w:p>
                          <w:p w14:paraId="763B2216" w14:textId="24F55B93"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Increase in rate from 2017 to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48.35pt;width:204.35pt;height:200.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" filled="f" stroked="f">
                <v:textbox>
                  <w:txbxContent>
                    <w:p w14:paraId="763B2213" w14:textId="77777777" w:rsidR="006A429C" w:rsidRPr="00C760B2" w:rsidRDefault="006A429C"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r>
                      <w:r w:rsidRPr="00C760B2">
                        <w:rPr>
                          <w:b/>
                          <w:noProof/>
                          <w:color w:val="E36C0A" w:themeColor="accent6" w:themeShade="BF"/>
                          <w:sz w:val="32"/>
                          <w:szCs w:val="32"/>
                          <w:lang w:eastAsia="en-GB"/>
                        </w:rPr>
                        <w:drawing>
                          <wp:inline distT="0" distB="0" distL="0" distR="0" wp14:anchorId="763B2272" wp14:editId="763B2273">
                            <wp:extent cx="333202" cy="45267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09" cy="458797"/>
                                    </a:xfrm>
                                    <a:prstGeom prst="rect">
                                      <a:avLst/>
                                    </a:prstGeom>
                                    <a:noFill/>
                                    <a:ln>
                                      <a:noFill/>
                                    </a:ln>
                                  </pic:spPr>
                                </pic:pic>
                              </a:graphicData>
                            </a:graphic>
                          </wp:inline>
                        </w:drawing>
                      </w:r>
                      <w:r w:rsidRPr="00C760B2">
                        <w:rPr>
                          <w:rFonts w:ascii="Arial" w:hAnsi="Arial" w:cs="Arial"/>
                          <w:b/>
                          <w:color w:val="E36C0A" w:themeColor="accent6" w:themeShade="BF"/>
                          <w:sz w:val="24"/>
                          <w:szCs w:val="24"/>
                        </w:rPr>
                        <w:t xml:space="preserve"> </w:t>
                      </w:r>
                    </w:p>
                    <w:p w14:paraId="763B2214" w14:textId="087387E1"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966</w:t>
                      </w:r>
                      <w:r w:rsidRPr="00C760B2">
                        <w:rPr>
                          <w:rFonts w:ascii="Arial" w:hAnsi="Arial" w:cs="Arial"/>
                          <w:b/>
                          <w:color w:val="E36C0A" w:themeColor="accent6" w:themeShade="BF"/>
                          <w:sz w:val="24"/>
                          <w:szCs w:val="24"/>
                        </w:rPr>
                        <w:t xml:space="preserve"> </w:t>
                      </w:r>
                      <w:r>
                        <w:rPr>
                          <w:rFonts w:ascii="Arial" w:hAnsi="Arial" w:cs="Arial"/>
                          <w:color w:val="E36C0A" w:themeColor="accent6" w:themeShade="BF"/>
                          <w:sz w:val="24"/>
                          <w:szCs w:val="24"/>
                        </w:rPr>
                        <w:t>Non DA VWI offences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3.88 </w:t>
                      </w:r>
                      <w:r w:rsidRPr="00C760B2">
                        <w:rPr>
                          <w:rFonts w:ascii="Arial" w:hAnsi="Arial" w:cs="Arial"/>
                          <w:color w:val="E36C0A" w:themeColor="accent6" w:themeShade="BF"/>
                          <w:sz w:val="24"/>
                          <w:szCs w:val="24"/>
                        </w:rPr>
                        <w:t xml:space="preserve">per 1,000 population </w:t>
                      </w:r>
                    </w:p>
                    <w:p w14:paraId="763B2215" w14:textId="5330729E" w:rsidR="006A429C" w:rsidRPr="00C760B2" w:rsidRDefault="006A429C"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920</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Non DA VWI offences, </w:t>
                      </w:r>
                      <w:r>
                        <w:rPr>
                          <w:rFonts w:ascii="Arial" w:hAnsi="Arial" w:cs="Arial"/>
                          <w:b/>
                          <w:color w:val="E36C0A" w:themeColor="accent6" w:themeShade="BF"/>
                          <w:sz w:val="24"/>
                          <w:szCs w:val="24"/>
                        </w:rPr>
                        <w:t>3.67</w:t>
                      </w:r>
                      <w:r w:rsidRPr="00C760B2">
                        <w:rPr>
                          <w:rFonts w:ascii="Arial" w:hAnsi="Arial" w:cs="Arial"/>
                          <w:color w:val="E36C0A" w:themeColor="accent6" w:themeShade="BF"/>
                          <w:sz w:val="24"/>
                          <w:szCs w:val="24"/>
                        </w:rPr>
                        <w:t xml:space="preserve"> per 1,000 population </w:t>
                      </w:r>
                    </w:p>
                    <w:p w14:paraId="763B2216" w14:textId="24F55B93" w:rsidR="006A429C" w:rsidRPr="00C760B2" w:rsidRDefault="006A429C"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Increase in rate from 2017 to 2018</w:t>
                      </w:r>
                    </w:p>
                  </w:txbxContent>
                </v:textbox>
                <w10:wrap type="square"/>
              </v:shape>
            </w:pict>
          </mc:Fallback>
        </mc:AlternateContent>
      </w:r>
      <w:r w:rsidR="00FC1985" w:rsidRPr="00674E21">
        <w:rPr>
          <w:sz w:val="24"/>
          <w:szCs w:val="24"/>
        </w:rPr>
        <w:t>The Police will continue to engage with older, more vulnerable residents to prevent distraction burglaries.</w:t>
      </w:r>
    </w:p>
    <w:p w14:paraId="763B1DCF" w14:textId="2478C832" w:rsidR="00CA2139" w:rsidRPr="00674E21" w:rsidRDefault="00CA2139" w:rsidP="003407D4">
      <w:pPr>
        <w:pStyle w:val="NEXTone"/>
        <w:spacing w:before="0" w:line="360" w:lineRule="auto"/>
        <w:rPr>
          <w:rFonts w:ascii="Calibri" w:eastAsia="Calibri" w:hAnsi="Calibri" w:cs="Times New Roman"/>
          <w:b w:val="0"/>
          <w:bCs w:val="0"/>
          <w:color w:val="auto"/>
          <w:sz w:val="24"/>
        </w:rPr>
      </w:pPr>
    </w:p>
    <w:p w14:paraId="763B1DD0" w14:textId="77777777" w:rsidR="00697D33" w:rsidRPr="00D6433D" w:rsidRDefault="004D006B" w:rsidP="002B3B9B">
      <w:pPr>
        <w:pStyle w:val="NEXTone"/>
        <w:spacing w:before="0" w:line="360" w:lineRule="auto"/>
        <w:rPr>
          <w:color w:val="3E007A"/>
          <w:szCs w:val="32"/>
        </w:rPr>
      </w:pPr>
      <w:bookmarkStart w:id="8" w:name="_Toc8641858"/>
      <w:r w:rsidRPr="002B3B9B">
        <w:rPr>
          <w:color w:val="3E007A"/>
          <w:szCs w:val="32"/>
        </w:rPr>
        <w:t>Violence with injury (Non domestic abuse)</w:t>
      </w:r>
      <w:bookmarkEnd w:id="8"/>
      <w:r w:rsidR="00D6433D">
        <w:rPr>
          <w:color w:val="3E007A"/>
          <w:szCs w:val="32"/>
        </w:rPr>
        <w:t xml:space="preserve">: </w:t>
      </w:r>
      <w:r w:rsidR="00697D33" w:rsidRPr="002B3B9B">
        <w:rPr>
          <w:color w:val="3E007A"/>
          <w:sz w:val="28"/>
          <w:szCs w:val="28"/>
        </w:rPr>
        <w:t xml:space="preserve">Key Findings from Strategic Analysis </w:t>
      </w:r>
    </w:p>
    <w:p w14:paraId="763B1DD1" w14:textId="4A9B8767" w:rsidR="00BC5F58" w:rsidRPr="00674E21" w:rsidRDefault="00BC5F58"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Non domestic abuse violence with injury (Non DA VWI) includes a range of offences such as </w:t>
      </w:r>
      <w:r w:rsidRPr="00674E21">
        <w:rPr>
          <w:rFonts w:ascii="Arial" w:eastAsia="Arial" w:hAnsi="Arial" w:cs="Arial"/>
          <w:sz w:val="24"/>
          <w:szCs w:val="24"/>
          <w:lang w:val="en-US"/>
        </w:rPr>
        <w:lastRenderedPageBreak/>
        <w:t xml:space="preserve">Murder, Wounding / GBH and Assault with Injury that has not been flagged as domestic abuse related. Since 2015, Police forces are asked to “flag” </w:t>
      </w:r>
      <w:r w:rsidR="00B706FA" w:rsidRPr="00674E21">
        <w:rPr>
          <w:rFonts w:ascii="Arial" w:eastAsia="Arial" w:hAnsi="Arial" w:cs="Arial"/>
          <w:sz w:val="24"/>
          <w:szCs w:val="24"/>
          <w:lang w:val="en-US"/>
        </w:rPr>
        <w:t>crimes,</w:t>
      </w:r>
      <w:r w:rsidR="00DF6049" w:rsidRPr="00674E21">
        <w:rPr>
          <w:rFonts w:ascii="Arial" w:eastAsia="Arial" w:hAnsi="Arial" w:cs="Arial"/>
          <w:sz w:val="24"/>
          <w:szCs w:val="24"/>
          <w:lang w:val="en-US"/>
        </w:rPr>
        <w:t xml:space="preserve"> which are </w:t>
      </w:r>
      <w:r w:rsidRPr="00674E21">
        <w:rPr>
          <w:rFonts w:ascii="Arial" w:eastAsia="Arial" w:hAnsi="Arial" w:cs="Arial"/>
          <w:sz w:val="24"/>
          <w:szCs w:val="24"/>
          <w:lang w:val="en-US"/>
        </w:rPr>
        <w:t>domestic abuse-related if the offence meets the government definition of domestic violence and abuse</w:t>
      </w:r>
      <w:r w:rsidRPr="00674E21">
        <w:rPr>
          <w:rFonts w:ascii="Arial" w:eastAsia="Arial" w:hAnsi="Arial" w:cs="Arial"/>
          <w:sz w:val="24"/>
          <w:szCs w:val="24"/>
          <w:vertAlign w:val="superscript"/>
          <w:lang w:val="en-US"/>
        </w:rPr>
        <w:footnoteReference w:id="10"/>
      </w:r>
      <w:r w:rsidRPr="00674E21">
        <w:rPr>
          <w:rFonts w:ascii="Arial" w:eastAsia="Arial" w:hAnsi="Arial" w:cs="Arial"/>
          <w:sz w:val="24"/>
          <w:szCs w:val="24"/>
          <w:lang w:val="en-US"/>
        </w:rPr>
        <w:t>.</w:t>
      </w:r>
    </w:p>
    <w:p w14:paraId="763B1DD2" w14:textId="77777777" w:rsidR="00EB2FCC" w:rsidRPr="00674E21" w:rsidRDefault="00EB2FCC" w:rsidP="000D25EC">
      <w:pPr>
        <w:spacing w:after="0" w:line="360" w:lineRule="auto"/>
        <w:rPr>
          <w:rFonts w:ascii="Arial" w:eastAsia="Arial" w:hAnsi="Arial" w:cs="Arial"/>
          <w:color w:val="FF0000"/>
          <w:sz w:val="24"/>
          <w:szCs w:val="24"/>
          <w:lang w:val="en-US"/>
        </w:rPr>
      </w:pPr>
    </w:p>
    <w:p w14:paraId="763B1DD3" w14:textId="77777777" w:rsidR="00BC5F58" w:rsidRPr="00674E21" w:rsidRDefault="00BC5F58" w:rsidP="000D25EC">
      <w:pPr>
        <w:spacing w:after="0" w:line="360" w:lineRule="auto"/>
        <w:rPr>
          <w:rFonts w:ascii="Arial" w:eastAsia="Arial" w:hAnsi="Arial" w:cs="Arial"/>
          <w:color w:val="000000" w:themeColor="text1"/>
          <w:sz w:val="24"/>
          <w:szCs w:val="24"/>
          <w:lang w:val="en-US"/>
        </w:rPr>
      </w:pPr>
      <w:r w:rsidRPr="00674E21">
        <w:rPr>
          <w:rFonts w:ascii="Arial" w:eastAsia="Arial" w:hAnsi="Arial" w:cs="Arial"/>
          <w:color w:val="000000" w:themeColor="text1"/>
          <w:sz w:val="24"/>
          <w:szCs w:val="24"/>
          <w:lang w:val="en-US"/>
        </w:rPr>
        <w:t>Between 201</w:t>
      </w:r>
      <w:r w:rsidR="004C72F9" w:rsidRPr="00674E21">
        <w:rPr>
          <w:rFonts w:ascii="Arial" w:eastAsia="Arial" w:hAnsi="Arial" w:cs="Arial"/>
          <w:color w:val="000000" w:themeColor="text1"/>
          <w:sz w:val="24"/>
          <w:szCs w:val="24"/>
          <w:lang w:val="en-US"/>
        </w:rPr>
        <w:t>7</w:t>
      </w:r>
      <w:r w:rsidRPr="00674E21">
        <w:rPr>
          <w:rFonts w:ascii="Arial" w:eastAsia="Arial" w:hAnsi="Arial" w:cs="Arial"/>
          <w:color w:val="000000" w:themeColor="text1"/>
          <w:sz w:val="24"/>
          <w:szCs w:val="24"/>
          <w:lang w:val="en-US"/>
        </w:rPr>
        <w:t xml:space="preserve"> and 201</w:t>
      </w:r>
      <w:r w:rsidR="004C72F9" w:rsidRPr="00674E21">
        <w:rPr>
          <w:rFonts w:ascii="Arial" w:eastAsia="Arial" w:hAnsi="Arial" w:cs="Arial"/>
          <w:color w:val="000000" w:themeColor="text1"/>
          <w:sz w:val="24"/>
          <w:szCs w:val="24"/>
          <w:lang w:val="en-US"/>
        </w:rPr>
        <w:t>8</w:t>
      </w:r>
      <w:r w:rsidRPr="00674E21">
        <w:rPr>
          <w:rFonts w:ascii="Arial" w:eastAsia="Arial" w:hAnsi="Arial" w:cs="Arial"/>
          <w:color w:val="000000" w:themeColor="text1"/>
          <w:sz w:val="24"/>
          <w:szCs w:val="24"/>
          <w:lang w:val="en-US"/>
        </w:rPr>
        <w:t xml:space="preserve">, the number of recorded </w:t>
      </w:r>
      <w:r w:rsidR="006E1686" w:rsidRPr="00674E21">
        <w:rPr>
          <w:rFonts w:ascii="Arial" w:eastAsia="Arial" w:hAnsi="Arial" w:cs="Arial"/>
          <w:color w:val="000000" w:themeColor="text1"/>
          <w:sz w:val="24"/>
          <w:szCs w:val="24"/>
          <w:lang w:val="en-US"/>
        </w:rPr>
        <w:t>Non-DA VWI</w:t>
      </w:r>
      <w:r w:rsidRPr="00674E21">
        <w:rPr>
          <w:rFonts w:ascii="Arial" w:eastAsia="Arial" w:hAnsi="Arial" w:cs="Arial"/>
          <w:color w:val="000000" w:themeColor="text1"/>
          <w:sz w:val="24"/>
          <w:szCs w:val="24"/>
          <w:lang w:val="en-US"/>
        </w:rPr>
        <w:t xml:space="preserve"> offences in Harrow increased by </w:t>
      </w:r>
      <w:r w:rsidR="004C72F9" w:rsidRPr="00674E21">
        <w:rPr>
          <w:rFonts w:ascii="Arial" w:eastAsia="Arial" w:hAnsi="Arial" w:cs="Arial"/>
          <w:color w:val="000000" w:themeColor="text1"/>
          <w:sz w:val="24"/>
          <w:szCs w:val="24"/>
          <w:lang w:val="en-US"/>
        </w:rPr>
        <w:t>46</w:t>
      </w:r>
      <w:r w:rsidRPr="00674E21">
        <w:rPr>
          <w:rFonts w:ascii="Arial" w:eastAsia="Arial" w:hAnsi="Arial" w:cs="Arial"/>
          <w:color w:val="000000" w:themeColor="text1"/>
          <w:sz w:val="24"/>
          <w:szCs w:val="24"/>
          <w:lang w:val="en-US"/>
        </w:rPr>
        <w:t xml:space="preserve">. There </w:t>
      </w:r>
      <w:r w:rsidR="006E1686" w:rsidRPr="00674E21">
        <w:rPr>
          <w:rFonts w:ascii="Arial" w:eastAsia="Arial" w:hAnsi="Arial" w:cs="Arial"/>
          <w:color w:val="000000" w:themeColor="text1"/>
          <w:sz w:val="24"/>
          <w:szCs w:val="24"/>
          <w:lang w:val="en-US"/>
        </w:rPr>
        <w:t>was</w:t>
      </w:r>
      <w:r w:rsidR="00DF6049" w:rsidRPr="00674E21">
        <w:rPr>
          <w:rFonts w:ascii="Arial" w:eastAsia="Arial" w:hAnsi="Arial" w:cs="Arial"/>
          <w:color w:val="000000" w:themeColor="text1"/>
          <w:sz w:val="24"/>
          <w:szCs w:val="24"/>
          <w:lang w:val="en-US"/>
        </w:rPr>
        <w:t xml:space="preserve"> </w:t>
      </w:r>
      <w:r w:rsidRPr="00674E21">
        <w:rPr>
          <w:rFonts w:ascii="Arial" w:eastAsia="Arial" w:hAnsi="Arial" w:cs="Arial"/>
          <w:color w:val="000000" w:themeColor="text1"/>
          <w:sz w:val="24"/>
          <w:szCs w:val="24"/>
          <w:lang w:val="en-US"/>
        </w:rPr>
        <w:t>a total of 9</w:t>
      </w:r>
      <w:r w:rsidR="004C72F9" w:rsidRPr="00674E21">
        <w:rPr>
          <w:rFonts w:ascii="Arial" w:eastAsia="Arial" w:hAnsi="Arial" w:cs="Arial"/>
          <w:color w:val="000000" w:themeColor="text1"/>
          <w:sz w:val="24"/>
          <w:szCs w:val="24"/>
          <w:lang w:val="en-US"/>
        </w:rPr>
        <w:t>66</w:t>
      </w:r>
      <w:r w:rsidRPr="00674E21">
        <w:rPr>
          <w:rFonts w:ascii="Arial" w:eastAsia="Arial" w:hAnsi="Arial" w:cs="Arial"/>
          <w:color w:val="000000" w:themeColor="text1"/>
          <w:sz w:val="24"/>
          <w:szCs w:val="24"/>
          <w:lang w:val="en-US"/>
        </w:rPr>
        <w:t xml:space="preserve"> offences during 201</w:t>
      </w:r>
      <w:r w:rsidR="004C72F9" w:rsidRPr="00674E21">
        <w:rPr>
          <w:rFonts w:ascii="Arial" w:eastAsia="Arial" w:hAnsi="Arial" w:cs="Arial"/>
          <w:color w:val="000000" w:themeColor="text1"/>
          <w:sz w:val="24"/>
          <w:szCs w:val="24"/>
          <w:lang w:val="en-US"/>
        </w:rPr>
        <w:t>8, and 920</w:t>
      </w:r>
      <w:r w:rsidRPr="00674E21">
        <w:rPr>
          <w:rFonts w:ascii="Arial" w:eastAsia="Arial" w:hAnsi="Arial" w:cs="Arial"/>
          <w:color w:val="000000" w:themeColor="text1"/>
          <w:sz w:val="24"/>
          <w:szCs w:val="24"/>
          <w:lang w:val="en-US"/>
        </w:rPr>
        <w:t xml:space="preserve"> in 201</w:t>
      </w:r>
      <w:r w:rsidR="004C72F9" w:rsidRPr="00674E21">
        <w:rPr>
          <w:rFonts w:ascii="Arial" w:eastAsia="Arial" w:hAnsi="Arial" w:cs="Arial"/>
          <w:color w:val="000000" w:themeColor="text1"/>
          <w:sz w:val="24"/>
          <w:szCs w:val="24"/>
          <w:lang w:val="en-US"/>
        </w:rPr>
        <w:t>7</w:t>
      </w:r>
      <w:r w:rsidRPr="00674E21">
        <w:rPr>
          <w:rFonts w:ascii="Arial" w:eastAsia="Arial" w:hAnsi="Arial" w:cs="Arial"/>
          <w:color w:val="000000" w:themeColor="text1"/>
          <w:sz w:val="24"/>
          <w:szCs w:val="24"/>
          <w:lang w:val="en-US"/>
        </w:rPr>
        <w:t>. This translates to a 0.2</w:t>
      </w:r>
      <w:r w:rsidR="004C72F9" w:rsidRPr="00674E21">
        <w:rPr>
          <w:rFonts w:ascii="Arial" w:eastAsia="Arial" w:hAnsi="Arial" w:cs="Arial"/>
          <w:color w:val="000000" w:themeColor="text1"/>
          <w:sz w:val="24"/>
          <w:szCs w:val="24"/>
          <w:lang w:val="en-US"/>
        </w:rPr>
        <w:t>1</w:t>
      </w:r>
      <w:r w:rsidRPr="00674E21">
        <w:rPr>
          <w:rFonts w:ascii="Arial" w:eastAsia="Arial" w:hAnsi="Arial" w:cs="Arial"/>
          <w:color w:val="000000" w:themeColor="text1"/>
          <w:sz w:val="24"/>
          <w:szCs w:val="24"/>
          <w:lang w:val="en-US"/>
        </w:rPr>
        <w:t xml:space="preserve"> rate increase.</w:t>
      </w:r>
    </w:p>
    <w:p w14:paraId="763B1DD4" w14:textId="77777777" w:rsidR="00BC5F58" w:rsidRPr="00674E21" w:rsidRDefault="00BC5F58" w:rsidP="000D25EC">
      <w:pPr>
        <w:widowControl w:val="0"/>
        <w:autoSpaceDE w:val="0"/>
        <w:autoSpaceDN w:val="0"/>
        <w:spacing w:after="0" w:line="360" w:lineRule="auto"/>
        <w:rPr>
          <w:rFonts w:ascii="Arial" w:eastAsia="Arial" w:hAnsi="Arial" w:cs="Arial"/>
          <w:sz w:val="24"/>
          <w:szCs w:val="24"/>
          <w:lang w:val="en-US"/>
        </w:rPr>
      </w:pPr>
    </w:p>
    <w:p w14:paraId="763B1DD9" w14:textId="1A0DF6ED" w:rsidR="009A2DE2" w:rsidRDefault="00BC5F58"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highest proportion of </w:t>
      </w:r>
      <w:r w:rsidR="006E1686" w:rsidRPr="00674E21">
        <w:rPr>
          <w:rFonts w:ascii="Arial" w:eastAsia="Arial" w:hAnsi="Arial" w:cs="Arial"/>
          <w:sz w:val="24"/>
          <w:szCs w:val="24"/>
          <w:lang w:val="en-US"/>
        </w:rPr>
        <w:t>Non-DA VWI</w:t>
      </w:r>
      <w:r w:rsidRPr="00674E21">
        <w:rPr>
          <w:rFonts w:ascii="Arial" w:eastAsia="Arial" w:hAnsi="Arial" w:cs="Arial"/>
          <w:sz w:val="24"/>
          <w:szCs w:val="24"/>
          <w:lang w:val="en-US"/>
        </w:rPr>
        <w:t xml:space="preserve"> offences occurred in Greenhill, Rox</w:t>
      </w:r>
      <w:r w:rsidR="009D01CB" w:rsidRPr="00674E21">
        <w:rPr>
          <w:rFonts w:ascii="Arial" w:eastAsia="Arial" w:hAnsi="Arial" w:cs="Arial"/>
          <w:sz w:val="24"/>
          <w:szCs w:val="24"/>
          <w:lang w:val="en-US"/>
        </w:rPr>
        <w:t>bourne</w:t>
      </w:r>
      <w:r w:rsidRPr="00674E21">
        <w:rPr>
          <w:rFonts w:ascii="Arial" w:eastAsia="Arial" w:hAnsi="Arial" w:cs="Arial"/>
          <w:sz w:val="24"/>
          <w:szCs w:val="24"/>
          <w:lang w:val="en-US"/>
        </w:rPr>
        <w:t>, and Harrow on the Hill.</w:t>
      </w:r>
      <w:r w:rsidR="00D34719" w:rsidRPr="00674E21">
        <w:rPr>
          <w:rFonts w:ascii="Arial" w:eastAsia="Arial" w:hAnsi="Arial" w:cs="Arial"/>
          <w:sz w:val="24"/>
          <w:szCs w:val="24"/>
          <w:lang w:val="en-US"/>
        </w:rPr>
        <w:t xml:space="preserve"> </w:t>
      </w:r>
    </w:p>
    <w:p w14:paraId="24C6A742" w14:textId="77777777" w:rsidR="0099062B" w:rsidRPr="00674E21" w:rsidRDefault="0099062B" w:rsidP="000D25EC">
      <w:pPr>
        <w:widowControl w:val="0"/>
        <w:autoSpaceDE w:val="0"/>
        <w:autoSpaceDN w:val="0"/>
        <w:spacing w:after="0" w:line="360" w:lineRule="auto"/>
        <w:rPr>
          <w:rFonts w:ascii="Arial" w:eastAsia="Arial" w:hAnsi="Arial" w:cs="Arial"/>
          <w:sz w:val="24"/>
          <w:szCs w:val="24"/>
          <w:lang w:val="en-US"/>
        </w:rPr>
      </w:pPr>
    </w:p>
    <w:p w14:paraId="763B1DDA" w14:textId="77777777" w:rsidR="009A2DE2" w:rsidRPr="00674E21" w:rsidRDefault="009A2DE2" w:rsidP="009A2DE2">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Barnet has seen the lowest rate of </w:t>
      </w:r>
      <w:r w:rsidR="006E1686" w:rsidRPr="00674E21">
        <w:rPr>
          <w:rFonts w:ascii="Arial" w:eastAsia="Arial" w:hAnsi="Arial" w:cs="Arial"/>
          <w:sz w:val="24"/>
          <w:szCs w:val="24"/>
          <w:lang w:val="en-US"/>
        </w:rPr>
        <w:t>Non-DA VWI</w:t>
      </w:r>
      <w:r w:rsidRPr="00674E21">
        <w:rPr>
          <w:rFonts w:ascii="Arial" w:eastAsia="Arial" w:hAnsi="Arial" w:cs="Arial"/>
          <w:sz w:val="24"/>
          <w:szCs w:val="24"/>
          <w:lang w:val="en-US"/>
        </w:rPr>
        <w:t xml:space="preserve"> in 2018.  Both Barnet and Hillingdon have seen a rate reduction during this period.  Brent has the highest rate in both 2017 and 2018.  Harrow has seen the highest rate increase.</w:t>
      </w:r>
    </w:p>
    <w:p w14:paraId="763B1DDB" w14:textId="77777777" w:rsidR="00CA2139" w:rsidRPr="00674E21" w:rsidRDefault="00CA2139" w:rsidP="009A2DE2">
      <w:pPr>
        <w:widowControl w:val="0"/>
        <w:autoSpaceDE w:val="0"/>
        <w:autoSpaceDN w:val="0"/>
        <w:spacing w:after="0" w:line="360" w:lineRule="auto"/>
        <w:rPr>
          <w:rFonts w:ascii="Arial" w:eastAsia="Arial" w:hAnsi="Arial" w:cs="Arial"/>
          <w:sz w:val="24"/>
          <w:szCs w:val="24"/>
          <w:lang w:val="en-US"/>
        </w:rPr>
      </w:pPr>
    </w:p>
    <w:p w14:paraId="763B1DDC" w14:textId="77777777" w:rsidR="009D01CB" w:rsidRPr="00674E21" w:rsidRDefault="009D01CB" w:rsidP="00591617">
      <w:pPr>
        <w:widowControl w:val="0"/>
        <w:autoSpaceDE w:val="0"/>
        <w:autoSpaceDN w:val="0"/>
        <w:spacing w:after="0" w:line="360" w:lineRule="auto"/>
        <w:rPr>
          <w:rFonts w:ascii="Arial" w:eastAsia="Arial" w:hAnsi="Arial" w:cs="Arial"/>
          <w:sz w:val="24"/>
          <w:szCs w:val="24"/>
          <w:lang w:val="en-US"/>
        </w:rPr>
      </w:pPr>
    </w:p>
    <w:tbl>
      <w:tblPr>
        <w:tblpPr w:leftFromText="180" w:rightFromText="180" w:vertAnchor="text" w:horzAnchor="page" w:tblpX="1447" w:tblpY="-305"/>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6"/>
        <w:gridCol w:w="919"/>
        <w:gridCol w:w="922"/>
        <w:gridCol w:w="922"/>
        <w:gridCol w:w="919"/>
        <w:gridCol w:w="1655"/>
        <w:gridCol w:w="1843"/>
      </w:tblGrid>
      <w:tr w:rsidR="00942DE2" w:rsidRPr="00674E21" w14:paraId="763B1DE2" w14:textId="77777777" w:rsidTr="00844B1D">
        <w:trPr>
          <w:trHeight w:hRule="exact" w:val="254"/>
        </w:trPr>
        <w:tc>
          <w:tcPr>
            <w:tcW w:w="2186" w:type="dxa"/>
            <w:vMerge w:val="restart"/>
            <w:shd w:val="clear" w:color="auto" w:fill="8062A0"/>
          </w:tcPr>
          <w:p w14:paraId="763B1DDD" w14:textId="77777777" w:rsidR="00942DE2" w:rsidRPr="00674E21" w:rsidRDefault="00942DE2" w:rsidP="00CA2139">
            <w:pPr>
              <w:pStyle w:val="TableParagraph"/>
              <w:spacing w:before="49"/>
              <w:ind w:left="278" w:right="101" w:hanging="159"/>
              <w:rPr>
                <w:b/>
                <w:sz w:val="18"/>
              </w:rPr>
            </w:pPr>
            <w:r w:rsidRPr="00674E21">
              <w:rPr>
                <w:b/>
                <w:color w:val="FFFFFF"/>
                <w:sz w:val="18"/>
              </w:rPr>
              <w:t>Non DA VWI</w:t>
            </w:r>
          </w:p>
        </w:tc>
        <w:tc>
          <w:tcPr>
            <w:tcW w:w="1841" w:type="dxa"/>
            <w:gridSpan w:val="2"/>
            <w:shd w:val="clear" w:color="auto" w:fill="8062A0"/>
          </w:tcPr>
          <w:p w14:paraId="763B1DDE" w14:textId="77777777" w:rsidR="00942DE2" w:rsidRPr="00674E21" w:rsidRDefault="00942DE2" w:rsidP="00CA2139">
            <w:pPr>
              <w:pStyle w:val="TableParagraph"/>
              <w:spacing w:before="16"/>
              <w:ind w:left="691" w:right="690"/>
              <w:jc w:val="center"/>
              <w:rPr>
                <w:b/>
                <w:sz w:val="18"/>
              </w:rPr>
            </w:pPr>
            <w:r w:rsidRPr="00674E21">
              <w:rPr>
                <w:b/>
                <w:color w:val="FFFFFF"/>
                <w:sz w:val="18"/>
              </w:rPr>
              <w:t>2017</w:t>
            </w:r>
          </w:p>
        </w:tc>
        <w:tc>
          <w:tcPr>
            <w:tcW w:w="1841" w:type="dxa"/>
            <w:gridSpan w:val="2"/>
            <w:shd w:val="clear" w:color="auto" w:fill="8062A0"/>
          </w:tcPr>
          <w:p w14:paraId="763B1DDF" w14:textId="77777777" w:rsidR="00942DE2" w:rsidRPr="00674E21" w:rsidRDefault="00942DE2" w:rsidP="00CA2139">
            <w:pPr>
              <w:pStyle w:val="TableParagraph"/>
              <w:spacing w:before="16"/>
              <w:ind w:left="691" w:right="689"/>
              <w:jc w:val="center"/>
              <w:rPr>
                <w:b/>
                <w:sz w:val="18"/>
              </w:rPr>
            </w:pPr>
            <w:r w:rsidRPr="00674E21">
              <w:rPr>
                <w:b/>
                <w:color w:val="FFFFFF"/>
                <w:sz w:val="18"/>
              </w:rPr>
              <w:t>2018</w:t>
            </w:r>
          </w:p>
        </w:tc>
        <w:tc>
          <w:tcPr>
            <w:tcW w:w="1655" w:type="dxa"/>
            <w:vMerge w:val="restart"/>
            <w:shd w:val="clear" w:color="auto" w:fill="8062A0"/>
          </w:tcPr>
          <w:p w14:paraId="763B1DE0" w14:textId="77777777" w:rsidR="00942DE2" w:rsidRPr="00674E21" w:rsidRDefault="00942DE2" w:rsidP="00CA2139">
            <w:pPr>
              <w:pStyle w:val="TableParagraph"/>
              <w:spacing w:before="49"/>
              <w:ind w:left="7" w:right="105"/>
              <w:rPr>
                <w:b/>
                <w:sz w:val="18"/>
              </w:rPr>
            </w:pPr>
            <w:r w:rsidRPr="00674E21">
              <w:rPr>
                <w:b/>
                <w:color w:val="FFFFFF"/>
                <w:sz w:val="18"/>
              </w:rPr>
              <w:t>Offences Change</w:t>
            </w:r>
          </w:p>
        </w:tc>
        <w:tc>
          <w:tcPr>
            <w:tcW w:w="1843" w:type="dxa"/>
            <w:vMerge w:val="restart"/>
            <w:shd w:val="clear" w:color="auto" w:fill="8062A0"/>
          </w:tcPr>
          <w:p w14:paraId="763B1DE1" w14:textId="77777777" w:rsidR="00942DE2" w:rsidRPr="00674E21" w:rsidRDefault="00942DE2" w:rsidP="00CA2139">
            <w:pPr>
              <w:pStyle w:val="TableParagraph"/>
              <w:spacing w:before="49"/>
              <w:ind w:left="4" w:right="215"/>
              <w:rPr>
                <w:b/>
                <w:sz w:val="18"/>
              </w:rPr>
            </w:pPr>
            <w:r w:rsidRPr="00674E21">
              <w:rPr>
                <w:b/>
                <w:color w:val="FFFFFF"/>
                <w:sz w:val="18"/>
              </w:rPr>
              <w:t>Rate Change</w:t>
            </w:r>
          </w:p>
        </w:tc>
      </w:tr>
      <w:tr w:rsidR="00942DE2" w:rsidRPr="00674E21" w14:paraId="763B1DEA" w14:textId="77777777" w:rsidTr="00844B1D">
        <w:trPr>
          <w:trHeight w:hRule="exact" w:val="274"/>
        </w:trPr>
        <w:tc>
          <w:tcPr>
            <w:tcW w:w="2186" w:type="dxa"/>
            <w:vMerge/>
            <w:shd w:val="clear" w:color="auto" w:fill="8062A0"/>
          </w:tcPr>
          <w:p w14:paraId="763B1DE3" w14:textId="77777777" w:rsidR="00942DE2" w:rsidRPr="00674E21" w:rsidRDefault="00942DE2" w:rsidP="00CA2139"/>
        </w:tc>
        <w:tc>
          <w:tcPr>
            <w:tcW w:w="919" w:type="dxa"/>
            <w:shd w:val="clear" w:color="auto" w:fill="8062A0"/>
          </w:tcPr>
          <w:p w14:paraId="763B1DE4" w14:textId="77777777" w:rsidR="00942DE2" w:rsidRPr="00674E21" w:rsidRDefault="00942DE2" w:rsidP="00CA2139">
            <w:pPr>
              <w:pStyle w:val="TableParagraph"/>
              <w:spacing w:before="18"/>
              <w:ind w:left="45" w:right="44"/>
              <w:jc w:val="center"/>
              <w:rPr>
                <w:b/>
                <w:sz w:val="18"/>
              </w:rPr>
            </w:pPr>
            <w:r w:rsidRPr="00674E21">
              <w:rPr>
                <w:b/>
                <w:color w:val="FFFFFF"/>
                <w:sz w:val="18"/>
              </w:rPr>
              <w:t>Offences</w:t>
            </w:r>
          </w:p>
        </w:tc>
        <w:tc>
          <w:tcPr>
            <w:tcW w:w="922" w:type="dxa"/>
            <w:shd w:val="clear" w:color="auto" w:fill="8062A0"/>
          </w:tcPr>
          <w:p w14:paraId="763B1DE5" w14:textId="77777777" w:rsidR="00942DE2" w:rsidRPr="00674E21" w:rsidRDefault="00942DE2" w:rsidP="00CA2139">
            <w:pPr>
              <w:pStyle w:val="TableParagraph"/>
              <w:spacing w:before="18"/>
              <w:ind w:left="236" w:right="236"/>
              <w:jc w:val="center"/>
              <w:rPr>
                <w:b/>
                <w:sz w:val="18"/>
              </w:rPr>
            </w:pPr>
            <w:r w:rsidRPr="00674E21">
              <w:rPr>
                <w:b/>
                <w:color w:val="FFFFFF"/>
                <w:sz w:val="18"/>
              </w:rPr>
              <w:t>Rate</w:t>
            </w:r>
          </w:p>
        </w:tc>
        <w:tc>
          <w:tcPr>
            <w:tcW w:w="922" w:type="dxa"/>
            <w:shd w:val="clear" w:color="auto" w:fill="8062A0"/>
          </w:tcPr>
          <w:p w14:paraId="763B1DE6" w14:textId="77777777" w:rsidR="00942DE2" w:rsidRPr="00674E21" w:rsidRDefault="00942DE2" w:rsidP="00CA2139">
            <w:pPr>
              <w:pStyle w:val="TableParagraph"/>
              <w:spacing w:before="18"/>
              <w:ind w:left="45" w:right="46"/>
              <w:jc w:val="center"/>
              <w:rPr>
                <w:b/>
                <w:sz w:val="18"/>
              </w:rPr>
            </w:pPr>
            <w:r w:rsidRPr="00674E21">
              <w:rPr>
                <w:b/>
                <w:color w:val="FFFFFF"/>
                <w:sz w:val="18"/>
              </w:rPr>
              <w:t>Offences</w:t>
            </w:r>
          </w:p>
        </w:tc>
        <w:tc>
          <w:tcPr>
            <w:tcW w:w="919" w:type="dxa"/>
            <w:shd w:val="clear" w:color="auto" w:fill="8062A0"/>
          </w:tcPr>
          <w:p w14:paraId="763B1DE7" w14:textId="77777777" w:rsidR="00942DE2" w:rsidRPr="00674E21" w:rsidRDefault="00942DE2" w:rsidP="00CA2139">
            <w:pPr>
              <w:pStyle w:val="TableParagraph"/>
              <w:spacing w:before="18"/>
              <w:ind w:left="4"/>
              <w:rPr>
                <w:b/>
                <w:sz w:val="18"/>
              </w:rPr>
            </w:pPr>
            <w:r w:rsidRPr="00674E21">
              <w:rPr>
                <w:b/>
                <w:color w:val="FFFFFF"/>
                <w:sz w:val="18"/>
              </w:rPr>
              <w:t>Rate</w:t>
            </w:r>
          </w:p>
        </w:tc>
        <w:tc>
          <w:tcPr>
            <w:tcW w:w="1655" w:type="dxa"/>
            <w:vMerge/>
            <w:shd w:val="clear" w:color="auto" w:fill="8062A0"/>
          </w:tcPr>
          <w:p w14:paraId="763B1DE8" w14:textId="77777777" w:rsidR="00942DE2" w:rsidRPr="00674E21" w:rsidRDefault="00942DE2" w:rsidP="00CA2139"/>
        </w:tc>
        <w:tc>
          <w:tcPr>
            <w:tcW w:w="1843" w:type="dxa"/>
            <w:vMerge/>
            <w:shd w:val="clear" w:color="auto" w:fill="8062A0"/>
          </w:tcPr>
          <w:p w14:paraId="763B1DE9" w14:textId="77777777" w:rsidR="00942DE2" w:rsidRPr="00674E21" w:rsidRDefault="00942DE2" w:rsidP="00CA2139"/>
        </w:tc>
      </w:tr>
      <w:tr w:rsidR="00942DE2" w:rsidRPr="00674E21" w14:paraId="763B1DF2" w14:textId="77777777" w:rsidTr="00844B1D">
        <w:trPr>
          <w:trHeight w:hRule="exact" w:val="276"/>
        </w:trPr>
        <w:tc>
          <w:tcPr>
            <w:tcW w:w="2186" w:type="dxa"/>
          </w:tcPr>
          <w:p w14:paraId="763B1DEB" w14:textId="77777777" w:rsidR="00942DE2" w:rsidRPr="00674E21" w:rsidRDefault="00942DE2" w:rsidP="00CA2139">
            <w:pPr>
              <w:pStyle w:val="TableParagraph"/>
              <w:spacing w:before="25"/>
              <w:ind w:left="4"/>
              <w:rPr>
                <w:sz w:val="18"/>
              </w:rPr>
            </w:pPr>
            <w:r w:rsidRPr="00674E21">
              <w:rPr>
                <w:sz w:val="18"/>
              </w:rPr>
              <w:t>Barnet</w:t>
            </w:r>
          </w:p>
        </w:tc>
        <w:tc>
          <w:tcPr>
            <w:tcW w:w="919" w:type="dxa"/>
          </w:tcPr>
          <w:p w14:paraId="763B1DEC" w14:textId="77777777" w:rsidR="00942DE2" w:rsidRPr="00674E21" w:rsidRDefault="00942DE2" w:rsidP="00CA2139">
            <w:pPr>
              <w:jc w:val="center"/>
              <w:rPr>
                <w:sz w:val="20"/>
                <w:szCs w:val="20"/>
              </w:rPr>
            </w:pPr>
            <w:r w:rsidRPr="00674E21">
              <w:rPr>
                <w:sz w:val="20"/>
                <w:szCs w:val="20"/>
              </w:rPr>
              <w:t>1478</w:t>
            </w:r>
          </w:p>
        </w:tc>
        <w:tc>
          <w:tcPr>
            <w:tcW w:w="922" w:type="dxa"/>
          </w:tcPr>
          <w:p w14:paraId="763B1DED" w14:textId="77777777" w:rsidR="00942DE2" w:rsidRPr="00674E21" w:rsidRDefault="00942DE2" w:rsidP="00CA2139">
            <w:pPr>
              <w:jc w:val="center"/>
              <w:rPr>
                <w:sz w:val="20"/>
                <w:szCs w:val="20"/>
              </w:rPr>
            </w:pPr>
            <w:r w:rsidRPr="00674E21">
              <w:rPr>
                <w:sz w:val="20"/>
                <w:szCs w:val="20"/>
              </w:rPr>
              <w:t>3.81</w:t>
            </w:r>
          </w:p>
        </w:tc>
        <w:tc>
          <w:tcPr>
            <w:tcW w:w="922" w:type="dxa"/>
          </w:tcPr>
          <w:p w14:paraId="763B1DEE" w14:textId="77777777" w:rsidR="00942DE2" w:rsidRPr="00674E21" w:rsidRDefault="00942DE2" w:rsidP="00CA2139">
            <w:pPr>
              <w:jc w:val="center"/>
              <w:rPr>
                <w:sz w:val="20"/>
                <w:szCs w:val="20"/>
              </w:rPr>
            </w:pPr>
            <w:r w:rsidRPr="00674E21">
              <w:rPr>
                <w:sz w:val="20"/>
                <w:szCs w:val="20"/>
              </w:rPr>
              <w:t>1448</w:t>
            </w:r>
          </w:p>
        </w:tc>
        <w:tc>
          <w:tcPr>
            <w:tcW w:w="919" w:type="dxa"/>
          </w:tcPr>
          <w:p w14:paraId="763B1DEF" w14:textId="77777777" w:rsidR="00942DE2" w:rsidRPr="00674E21" w:rsidRDefault="00942DE2" w:rsidP="00CA2139">
            <w:pPr>
              <w:jc w:val="center"/>
              <w:rPr>
                <w:sz w:val="20"/>
                <w:szCs w:val="20"/>
              </w:rPr>
            </w:pPr>
            <w:r w:rsidRPr="00674E21">
              <w:rPr>
                <w:sz w:val="20"/>
                <w:szCs w:val="20"/>
              </w:rPr>
              <w:t>3.73</w:t>
            </w:r>
          </w:p>
        </w:tc>
        <w:tc>
          <w:tcPr>
            <w:tcW w:w="1655" w:type="dxa"/>
          </w:tcPr>
          <w:p w14:paraId="763B1DF0" w14:textId="77777777" w:rsidR="00942DE2" w:rsidRPr="00674E21" w:rsidRDefault="00942DE2" w:rsidP="00CA2139">
            <w:pPr>
              <w:jc w:val="center"/>
              <w:rPr>
                <w:sz w:val="20"/>
                <w:szCs w:val="20"/>
              </w:rPr>
            </w:pPr>
            <w:r w:rsidRPr="00674E21">
              <w:rPr>
                <w:sz w:val="20"/>
                <w:szCs w:val="20"/>
              </w:rPr>
              <w:t>-30</w:t>
            </w:r>
          </w:p>
        </w:tc>
        <w:tc>
          <w:tcPr>
            <w:tcW w:w="1843" w:type="dxa"/>
          </w:tcPr>
          <w:p w14:paraId="763B1DF1" w14:textId="77777777" w:rsidR="00942DE2" w:rsidRPr="00674E21" w:rsidRDefault="00942DE2" w:rsidP="00CA2139">
            <w:pPr>
              <w:jc w:val="center"/>
              <w:rPr>
                <w:sz w:val="20"/>
                <w:szCs w:val="20"/>
              </w:rPr>
            </w:pPr>
            <w:r w:rsidRPr="00674E21">
              <w:rPr>
                <w:sz w:val="20"/>
                <w:szCs w:val="20"/>
              </w:rPr>
              <w:t>-0.08</w:t>
            </w:r>
          </w:p>
        </w:tc>
      </w:tr>
      <w:tr w:rsidR="00942DE2" w:rsidRPr="00674E21" w14:paraId="763B1DFA" w14:textId="77777777" w:rsidTr="00844B1D">
        <w:trPr>
          <w:trHeight w:hRule="exact" w:val="276"/>
        </w:trPr>
        <w:tc>
          <w:tcPr>
            <w:tcW w:w="2186" w:type="dxa"/>
          </w:tcPr>
          <w:p w14:paraId="763B1DF3" w14:textId="77777777" w:rsidR="00942DE2" w:rsidRPr="00674E21" w:rsidRDefault="00942DE2" w:rsidP="00CA2139">
            <w:pPr>
              <w:pStyle w:val="TableParagraph"/>
              <w:spacing w:before="23"/>
              <w:ind w:left="4"/>
              <w:rPr>
                <w:sz w:val="18"/>
              </w:rPr>
            </w:pPr>
            <w:r w:rsidRPr="00674E21">
              <w:rPr>
                <w:sz w:val="18"/>
              </w:rPr>
              <w:t>Brent</w:t>
            </w:r>
          </w:p>
        </w:tc>
        <w:tc>
          <w:tcPr>
            <w:tcW w:w="919" w:type="dxa"/>
          </w:tcPr>
          <w:p w14:paraId="763B1DF4" w14:textId="77777777" w:rsidR="00942DE2" w:rsidRPr="00674E21" w:rsidRDefault="00942DE2" w:rsidP="00CA2139">
            <w:pPr>
              <w:jc w:val="center"/>
              <w:rPr>
                <w:sz w:val="20"/>
                <w:szCs w:val="20"/>
              </w:rPr>
            </w:pPr>
            <w:r w:rsidRPr="00674E21">
              <w:rPr>
                <w:sz w:val="20"/>
                <w:szCs w:val="20"/>
              </w:rPr>
              <w:t>2294</w:t>
            </w:r>
          </w:p>
        </w:tc>
        <w:tc>
          <w:tcPr>
            <w:tcW w:w="922" w:type="dxa"/>
          </w:tcPr>
          <w:p w14:paraId="763B1DF5" w14:textId="77777777" w:rsidR="00942DE2" w:rsidRPr="00674E21" w:rsidRDefault="00942DE2" w:rsidP="00CA2139">
            <w:pPr>
              <w:jc w:val="center"/>
              <w:rPr>
                <w:sz w:val="20"/>
                <w:szCs w:val="20"/>
              </w:rPr>
            </w:pPr>
            <w:r w:rsidRPr="00674E21">
              <w:rPr>
                <w:sz w:val="20"/>
                <w:szCs w:val="20"/>
              </w:rPr>
              <w:t>6.97</w:t>
            </w:r>
          </w:p>
        </w:tc>
        <w:tc>
          <w:tcPr>
            <w:tcW w:w="922" w:type="dxa"/>
          </w:tcPr>
          <w:p w14:paraId="763B1DF6" w14:textId="77777777" w:rsidR="00942DE2" w:rsidRPr="00674E21" w:rsidRDefault="00942DE2" w:rsidP="00CA2139">
            <w:pPr>
              <w:jc w:val="center"/>
              <w:rPr>
                <w:sz w:val="20"/>
                <w:szCs w:val="20"/>
              </w:rPr>
            </w:pPr>
            <w:r w:rsidRPr="00674E21">
              <w:rPr>
                <w:sz w:val="20"/>
                <w:szCs w:val="20"/>
              </w:rPr>
              <w:t>2298</w:t>
            </w:r>
          </w:p>
        </w:tc>
        <w:tc>
          <w:tcPr>
            <w:tcW w:w="919" w:type="dxa"/>
          </w:tcPr>
          <w:p w14:paraId="763B1DF7" w14:textId="77777777" w:rsidR="00942DE2" w:rsidRPr="00674E21" w:rsidRDefault="00942DE2" w:rsidP="00CA2139">
            <w:pPr>
              <w:jc w:val="center"/>
              <w:rPr>
                <w:sz w:val="20"/>
                <w:szCs w:val="20"/>
              </w:rPr>
            </w:pPr>
            <w:r w:rsidRPr="00674E21">
              <w:rPr>
                <w:sz w:val="20"/>
                <w:szCs w:val="20"/>
              </w:rPr>
              <w:t>6.98</w:t>
            </w:r>
          </w:p>
        </w:tc>
        <w:tc>
          <w:tcPr>
            <w:tcW w:w="1655" w:type="dxa"/>
          </w:tcPr>
          <w:p w14:paraId="763B1DF8" w14:textId="77777777" w:rsidR="00942DE2" w:rsidRPr="00674E21" w:rsidRDefault="00942DE2" w:rsidP="00CA2139">
            <w:pPr>
              <w:jc w:val="center"/>
              <w:rPr>
                <w:sz w:val="20"/>
                <w:szCs w:val="20"/>
              </w:rPr>
            </w:pPr>
            <w:r w:rsidRPr="00674E21">
              <w:rPr>
                <w:sz w:val="20"/>
                <w:szCs w:val="20"/>
              </w:rPr>
              <w:t>4</w:t>
            </w:r>
          </w:p>
        </w:tc>
        <w:tc>
          <w:tcPr>
            <w:tcW w:w="1843" w:type="dxa"/>
          </w:tcPr>
          <w:p w14:paraId="763B1DF9" w14:textId="77777777" w:rsidR="00942DE2" w:rsidRPr="00674E21" w:rsidRDefault="00942DE2" w:rsidP="00CA2139">
            <w:pPr>
              <w:jc w:val="center"/>
              <w:rPr>
                <w:sz w:val="20"/>
                <w:szCs w:val="20"/>
              </w:rPr>
            </w:pPr>
            <w:r w:rsidRPr="00674E21">
              <w:rPr>
                <w:sz w:val="20"/>
                <w:szCs w:val="20"/>
              </w:rPr>
              <w:t>0.01</w:t>
            </w:r>
          </w:p>
        </w:tc>
      </w:tr>
      <w:tr w:rsidR="00942DE2" w:rsidRPr="00674E21" w14:paraId="763B1E02" w14:textId="77777777" w:rsidTr="00844B1D">
        <w:trPr>
          <w:trHeight w:hRule="exact" w:val="274"/>
        </w:trPr>
        <w:tc>
          <w:tcPr>
            <w:tcW w:w="2186" w:type="dxa"/>
          </w:tcPr>
          <w:p w14:paraId="763B1DFB" w14:textId="77777777" w:rsidR="00942DE2" w:rsidRPr="00674E21" w:rsidRDefault="00942DE2" w:rsidP="00CA2139">
            <w:pPr>
              <w:pStyle w:val="TableParagraph"/>
              <w:spacing w:before="23"/>
              <w:ind w:left="4"/>
              <w:rPr>
                <w:sz w:val="18"/>
              </w:rPr>
            </w:pPr>
            <w:r w:rsidRPr="00674E21">
              <w:rPr>
                <w:sz w:val="18"/>
              </w:rPr>
              <w:t>Ealing</w:t>
            </w:r>
          </w:p>
        </w:tc>
        <w:tc>
          <w:tcPr>
            <w:tcW w:w="919" w:type="dxa"/>
          </w:tcPr>
          <w:p w14:paraId="763B1DFC" w14:textId="77777777" w:rsidR="00942DE2" w:rsidRPr="00674E21" w:rsidRDefault="00942DE2" w:rsidP="00CA2139">
            <w:pPr>
              <w:jc w:val="center"/>
              <w:rPr>
                <w:sz w:val="20"/>
                <w:szCs w:val="20"/>
              </w:rPr>
            </w:pPr>
            <w:r w:rsidRPr="00674E21">
              <w:rPr>
                <w:sz w:val="20"/>
                <w:szCs w:val="20"/>
              </w:rPr>
              <w:t>2019</w:t>
            </w:r>
          </w:p>
        </w:tc>
        <w:tc>
          <w:tcPr>
            <w:tcW w:w="922" w:type="dxa"/>
          </w:tcPr>
          <w:p w14:paraId="763B1DFD" w14:textId="77777777" w:rsidR="00942DE2" w:rsidRPr="00674E21" w:rsidRDefault="00942DE2" w:rsidP="00CA2139">
            <w:pPr>
              <w:jc w:val="center"/>
              <w:rPr>
                <w:sz w:val="20"/>
                <w:szCs w:val="20"/>
              </w:rPr>
            </w:pPr>
            <w:r w:rsidRPr="00674E21">
              <w:rPr>
                <w:sz w:val="20"/>
                <w:szCs w:val="20"/>
              </w:rPr>
              <w:t>5.89</w:t>
            </w:r>
          </w:p>
        </w:tc>
        <w:tc>
          <w:tcPr>
            <w:tcW w:w="922" w:type="dxa"/>
          </w:tcPr>
          <w:p w14:paraId="763B1DFE" w14:textId="77777777" w:rsidR="00942DE2" w:rsidRPr="00674E21" w:rsidRDefault="00942DE2" w:rsidP="00CA2139">
            <w:pPr>
              <w:jc w:val="center"/>
              <w:rPr>
                <w:sz w:val="20"/>
                <w:szCs w:val="20"/>
              </w:rPr>
            </w:pPr>
            <w:r w:rsidRPr="00674E21">
              <w:rPr>
                <w:sz w:val="20"/>
                <w:szCs w:val="20"/>
              </w:rPr>
              <w:t>2046</w:t>
            </w:r>
          </w:p>
        </w:tc>
        <w:tc>
          <w:tcPr>
            <w:tcW w:w="919" w:type="dxa"/>
          </w:tcPr>
          <w:p w14:paraId="763B1DFF" w14:textId="77777777" w:rsidR="00942DE2" w:rsidRPr="00674E21" w:rsidRDefault="00942DE2" w:rsidP="00CA2139">
            <w:pPr>
              <w:jc w:val="center"/>
              <w:rPr>
                <w:sz w:val="20"/>
                <w:szCs w:val="20"/>
              </w:rPr>
            </w:pPr>
            <w:r w:rsidRPr="00674E21">
              <w:rPr>
                <w:sz w:val="20"/>
                <w:szCs w:val="20"/>
              </w:rPr>
              <w:t>5.97</w:t>
            </w:r>
          </w:p>
        </w:tc>
        <w:tc>
          <w:tcPr>
            <w:tcW w:w="1655" w:type="dxa"/>
          </w:tcPr>
          <w:p w14:paraId="763B1E00" w14:textId="77777777" w:rsidR="00942DE2" w:rsidRPr="00674E21" w:rsidRDefault="00942DE2" w:rsidP="00CA2139">
            <w:pPr>
              <w:jc w:val="center"/>
              <w:rPr>
                <w:sz w:val="20"/>
                <w:szCs w:val="20"/>
              </w:rPr>
            </w:pPr>
            <w:r w:rsidRPr="00674E21">
              <w:rPr>
                <w:sz w:val="20"/>
                <w:szCs w:val="20"/>
              </w:rPr>
              <w:t>27</w:t>
            </w:r>
          </w:p>
        </w:tc>
        <w:tc>
          <w:tcPr>
            <w:tcW w:w="1843" w:type="dxa"/>
          </w:tcPr>
          <w:p w14:paraId="763B1E01" w14:textId="77777777" w:rsidR="00942DE2" w:rsidRPr="00674E21" w:rsidRDefault="00942DE2" w:rsidP="00CA2139">
            <w:pPr>
              <w:jc w:val="center"/>
              <w:rPr>
                <w:sz w:val="20"/>
                <w:szCs w:val="20"/>
              </w:rPr>
            </w:pPr>
            <w:r w:rsidRPr="00674E21">
              <w:rPr>
                <w:sz w:val="20"/>
                <w:szCs w:val="20"/>
              </w:rPr>
              <w:t>0.08</w:t>
            </w:r>
          </w:p>
        </w:tc>
      </w:tr>
      <w:tr w:rsidR="00942DE2" w:rsidRPr="00674E21" w14:paraId="763B1E0A" w14:textId="77777777" w:rsidTr="00844B1D">
        <w:trPr>
          <w:trHeight w:hRule="exact" w:val="277"/>
        </w:trPr>
        <w:tc>
          <w:tcPr>
            <w:tcW w:w="2186" w:type="dxa"/>
          </w:tcPr>
          <w:p w14:paraId="763B1E03" w14:textId="77777777" w:rsidR="00942DE2" w:rsidRPr="00674E21" w:rsidRDefault="00942DE2" w:rsidP="00CA2139">
            <w:pPr>
              <w:pStyle w:val="TableParagraph"/>
              <w:spacing w:before="23"/>
              <w:ind w:left="4"/>
              <w:rPr>
                <w:sz w:val="18"/>
              </w:rPr>
            </w:pPr>
            <w:r w:rsidRPr="00674E21">
              <w:rPr>
                <w:sz w:val="18"/>
              </w:rPr>
              <w:t>Harrow</w:t>
            </w:r>
          </w:p>
        </w:tc>
        <w:tc>
          <w:tcPr>
            <w:tcW w:w="919" w:type="dxa"/>
          </w:tcPr>
          <w:p w14:paraId="763B1E04" w14:textId="77777777" w:rsidR="00942DE2" w:rsidRPr="00674E21" w:rsidRDefault="00942DE2" w:rsidP="00CA2139">
            <w:pPr>
              <w:jc w:val="center"/>
              <w:rPr>
                <w:sz w:val="20"/>
                <w:szCs w:val="20"/>
              </w:rPr>
            </w:pPr>
            <w:r w:rsidRPr="00674E21">
              <w:rPr>
                <w:sz w:val="20"/>
                <w:szCs w:val="20"/>
              </w:rPr>
              <w:t>913</w:t>
            </w:r>
          </w:p>
        </w:tc>
        <w:tc>
          <w:tcPr>
            <w:tcW w:w="922" w:type="dxa"/>
          </w:tcPr>
          <w:p w14:paraId="763B1E05" w14:textId="77777777" w:rsidR="00942DE2" w:rsidRPr="00674E21" w:rsidRDefault="00942DE2" w:rsidP="00CA2139">
            <w:pPr>
              <w:jc w:val="center"/>
              <w:rPr>
                <w:sz w:val="20"/>
                <w:szCs w:val="20"/>
              </w:rPr>
            </w:pPr>
            <w:r w:rsidRPr="00674E21">
              <w:rPr>
                <w:sz w:val="20"/>
                <w:szCs w:val="20"/>
              </w:rPr>
              <w:t>3.67</w:t>
            </w:r>
          </w:p>
        </w:tc>
        <w:tc>
          <w:tcPr>
            <w:tcW w:w="922" w:type="dxa"/>
          </w:tcPr>
          <w:p w14:paraId="763B1E06" w14:textId="77777777" w:rsidR="00942DE2" w:rsidRPr="00674E21" w:rsidRDefault="00942DE2" w:rsidP="00CA2139">
            <w:pPr>
              <w:jc w:val="center"/>
              <w:rPr>
                <w:sz w:val="20"/>
                <w:szCs w:val="20"/>
              </w:rPr>
            </w:pPr>
            <w:r w:rsidRPr="00674E21">
              <w:rPr>
                <w:sz w:val="20"/>
                <w:szCs w:val="20"/>
              </w:rPr>
              <w:t>966</w:t>
            </w:r>
          </w:p>
        </w:tc>
        <w:tc>
          <w:tcPr>
            <w:tcW w:w="919" w:type="dxa"/>
          </w:tcPr>
          <w:p w14:paraId="763B1E07" w14:textId="77777777" w:rsidR="00942DE2" w:rsidRPr="00674E21" w:rsidRDefault="00942DE2" w:rsidP="00CA2139">
            <w:pPr>
              <w:jc w:val="center"/>
              <w:rPr>
                <w:sz w:val="20"/>
                <w:szCs w:val="20"/>
              </w:rPr>
            </w:pPr>
            <w:r w:rsidRPr="00674E21">
              <w:rPr>
                <w:sz w:val="20"/>
                <w:szCs w:val="20"/>
              </w:rPr>
              <w:t>3.88</w:t>
            </w:r>
          </w:p>
        </w:tc>
        <w:tc>
          <w:tcPr>
            <w:tcW w:w="1655" w:type="dxa"/>
          </w:tcPr>
          <w:p w14:paraId="763B1E08" w14:textId="77777777" w:rsidR="00942DE2" w:rsidRPr="00674E21" w:rsidRDefault="00942DE2" w:rsidP="00CA2139">
            <w:pPr>
              <w:jc w:val="center"/>
              <w:rPr>
                <w:sz w:val="20"/>
                <w:szCs w:val="20"/>
              </w:rPr>
            </w:pPr>
            <w:r w:rsidRPr="00674E21">
              <w:rPr>
                <w:sz w:val="20"/>
                <w:szCs w:val="20"/>
              </w:rPr>
              <w:t>53</w:t>
            </w:r>
          </w:p>
        </w:tc>
        <w:tc>
          <w:tcPr>
            <w:tcW w:w="1843" w:type="dxa"/>
          </w:tcPr>
          <w:p w14:paraId="763B1E09" w14:textId="77777777" w:rsidR="00942DE2" w:rsidRPr="00674E21" w:rsidRDefault="00942DE2" w:rsidP="00CA2139">
            <w:pPr>
              <w:jc w:val="center"/>
              <w:rPr>
                <w:sz w:val="20"/>
                <w:szCs w:val="20"/>
              </w:rPr>
            </w:pPr>
            <w:r w:rsidRPr="00674E21">
              <w:rPr>
                <w:sz w:val="20"/>
                <w:szCs w:val="20"/>
              </w:rPr>
              <w:t>0.21</w:t>
            </w:r>
          </w:p>
        </w:tc>
      </w:tr>
      <w:tr w:rsidR="00942DE2" w:rsidRPr="00674E21" w14:paraId="763B1E12" w14:textId="77777777" w:rsidTr="00844B1D">
        <w:trPr>
          <w:trHeight w:hRule="exact" w:val="274"/>
        </w:trPr>
        <w:tc>
          <w:tcPr>
            <w:tcW w:w="2186" w:type="dxa"/>
          </w:tcPr>
          <w:p w14:paraId="763B1E0B" w14:textId="77777777" w:rsidR="00942DE2" w:rsidRPr="00674E21" w:rsidRDefault="00942DE2" w:rsidP="00CA2139">
            <w:pPr>
              <w:pStyle w:val="TableParagraph"/>
              <w:spacing w:before="23"/>
              <w:ind w:left="4"/>
              <w:rPr>
                <w:sz w:val="18"/>
              </w:rPr>
            </w:pPr>
            <w:r w:rsidRPr="00674E21">
              <w:rPr>
                <w:sz w:val="18"/>
              </w:rPr>
              <w:t>Hillingdon</w:t>
            </w:r>
          </w:p>
        </w:tc>
        <w:tc>
          <w:tcPr>
            <w:tcW w:w="919" w:type="dxa"/>
          </w:tcPr>
          <w:p w14:paraId="763B1E0C" w14:textId="77777777" w:rsidR="00942DE2" w:rsidRPr="00674E21" w:rsidRDefault="00942DE2" w:rsidP="00CA2139">
            <w:pPr>
              <w:jc w:val="center"/>
              <w:rPr>
                <w:sz w:val="20"/>
                <w:szCs w:val="20"/>
              </w:rPr>
            </w:pPr>
            <w:r w:rsidRPr="00674E21">
              <w:rPr>
                <w:sz w:val="20"/>
                <w:szCs w:val="20"/>
              </w:rPr>
              <w:t>1723</w:t>
            </w:r>
          </w:p>
        </w:tc>
        <w:tc>
          <w:tcPr>
            <w:tcW w:w="922" w:type="dxa"/>
            <w:shd w:val="clear" w:color="auto" w:fill="F1F1F1"/>
          </w:tcPr>
          <w:p w14:paraId="763B1E0D" w14:textId="77777777" w:rsidR="00942DE2" w:rsidRPr="00674E21" w:rsidRDefault="00942DE2" w:rsidP="00CA2139">
            <w:pPr>
              <w:jc w:val="center"/>
              <w:rPr>
                <w:sz w:val="20"/>
                <w:szCs w:val="20"/>
              </w:rPr>
            </w:pPr>
            <w:r w:rsidRPr="00674E21">
              <w:rPr>
                <w:sz w:val="20"/>
                <w:szCs w:val="20"/>
              </w:rPr>
              <w:t>5.70</w:t>
            </w:r>
          </w:p>
        </w:tc>
        <w:tc>
          <w:tcPr>
            <w:tcW w:w="922" w:type="dxa"/>
            <w:shd w:val="clear" w:color="auto" w:fill="F1F1F1"/>
          </w:tcPr>
          <w:p w14:paraId="763B1E0E" w14:textId="77777777" w:rsidR="00942DE2" w:rsidRPr="00674E21" w:rsidRDefault="00942DE2" w:rsidP="00CA2139">
            <w:pPr>
              <w:jc w:val="center"/>
              <w:rPr>
                <w:sz w:val="20"/>
                <w:szCs w:val="20"/>
              </w:rPr>
            </w:pPr>
            <w:r w:rsidRPr="00674E21">
              <w:rPr>
                <w:sz w:val="20"/>
                <w:szCs w:val="20"/>
              </w:rPr>
              <w:t>1667</w:t>
            </w:r>
          </w:p>
        </w:tc>
        <w:tc>
          <w:tcPr>
            <w:tcW w:w="919" w:type="dxa"/>
            <w:shd w:val="clear" w:color="auto" w:fill="F1F1F1"/>
          </w:tcPr>
          <w:p w14:paraId="763B1E0F" w14:textId="77777777" w:rsidR="00942DE2" w:rsidRPr="00674E21" w:rsidRDefault="00942DE2" w:rsidP="00CA2139">
            <w:pPr>
              <w:jc w:val="center"/>
              <w:rPr>
                <w:sz w:val="20"/>
                <w:szCs w:val="20"/>
              </w:rPr>
            </w:pPr>
            <w:r w:rsidRPr="00674E21">
              <w:rPr>
                <w:sz w:val="20"/>
                <w:szCs w:val="20"/>
              </w:rPr>
              <w:t>5.51</w:t>
            </w:r>
          </w:p>
        </w:tc>
        <w:tc>
          <w:tcPr>
            <w:tcW w:w="1655" w:type="dxa"/>
            <w:shd w:val="clear" w:color="auto" w:fill="F1F1F1"/>
          </w:tcPr>
          <w:p w14:paraId="763B1E10" w14:textId="77777777" w:rsidR="00942DE2" w:rsidRPr="00674E21" w:rsidRDefault="00942DE2" w:rsidP="00CA2139">
            <w:pPr>
              <w:jc w:val="center"/>
              <w:rPr>
                <w:sz w:val="20"/>
                <w:szCs w:val="20"/>
              </w:rPr>
            </w:pPr>
            <w:r w:rsidRPr="00674E21">
              <w:rPr>
                <w:sz w:val="20"/>
                <w:szCs w:val="20"/>
              </w:rPr>
              <w:t>-56</w:t>
            </w:r>
          </w:p>
        </w:tc>
        <w:tc>
          <w:tcPr>
            <w:tcW w:w="1843" w:type="dxa"/>
            <w:shd w:val="clear" w:color="auto" w:fill="F1F1F1"/>
          </w:tcPr>
          <w:p w14:paraId="763B1E11" w14:textId="77777777" w:rsidR="00942DE2" w:rsidRPr="00674E21" w:rsidRDefault="00942DE2" w:rsidP="00CA2139">
            <w:pPr>
              <w:jc w:val="center"/>
              <w:rPr>
                <w:sz w:val="20"/>
                <w:szCs w:val="20"/>
              </w:rPr>
            </w:pPr>
            <w:r w:rsidRPr="00674E21">
              <w:rPr>
                <w:sz w:val="20"/>
                <w:szCs w:val="20"/>
              </w:rPr>
              <w:t>-0.19</w:t>
            </w:r>
          </w:p>
        </w:tc>
      </w:tr>
      <w:tr w:rsidR="00942DE2" w:rsidRPr="00674E21" w14:paraId="763B1E21" w14:textId="77777777" w:rsidTr="00844B1D">
        <w:trPr>
          <w:trHeight w:hRule="exact" w:val="857"/>
        </w:trPr>
        <w:tc>
          <w:tcPr>
            <w:tcW w:w="2186" w:type="dxa"/>
            <w:shd w:val="clear" w:color="auto" w:fill="CCC0D9"/>
          </w:tcPr>
          <w:p w14:paraId="763B1E13" w14:textId="77777777" w:rsidR="00942DE2" w:rsidRPr="00674E21" w:rsidRDefault="00942DE2" w:rsidP="00CA2139">
            <w:pPr>
              <w:pStyle w:val="TableParagraph"/>
              <w:spacing w:line="206" w:lineRule="exact"/>
              <w:ind w:left="4"/>
              <w:rPr>
                <w:b/>
                <w:sz w:val="18"/>
              </w:rPr>
            </w:pPr>
            <w:r w:rsidRPr="00674E21">
              <w:rPr>
                <w:b/>
                <w:sz w:val="18"/>
              </w:rPr>
              <w:t>MOPAC</w:t>
            </w:r>
          </w:p>
          <w:p w14:paraId="763B1E14" w14:textId="77777777" w:rsidR="00942DE2" w:rsidRPr="00674E21" w:rsidRDefault="00942DE2" w:rsidP="00CA2139">
            <w:pPr>
              <w:pStyle w:val="TableParagraph"/>
              <w:ind w:left="4" w:right="195"/>
              <w:rPr>
                <w:b/>
                <w:sz w:val="18"/>
              </w:rPr>
            </w:pPr>
            <w:r w:rsidRPr="00674E21">
              <w:rPr>
                <w:b/>
                <w:sz w:val="18"/>
              </w:rPr>
              <w:t>priority areas average</w:t>
            </w:r>
          </w:p>
        </w:tc>
        <w:tc>
          <w:tcPr>
            <w:tcW w:w="919" w:type="dxa"/>
            <w:shd w:val="clear" w:color="auto" w:fill="CCC0D9"/>
          </w:tcPr>
          <w:p w14:paraId="763B1E15" w14:textId="77777777" w:rsidR="00942DE2" w:rsidRPr="00674E21" w:rsidRDefault="00942DE2" w:rsidP="00CA2139">
            <w:pPr>
              <w:pStyle w:val="TableParagraph"/>
              <w:spacing w:before="9"/>
              <w:rPr>
                <w:sz w:val="26"/>
              </w:rPr>
            </w:pPr>
          </w:p>
          <w:p w14:paraId="763B1E16" w14:textId="77777777" w:rsidR="00942DE2" w:rsidRPr="00674E21" w:rsidRDefault="00942DE2" w:rsidP="00CA2139">
            <w:pPr>
              <w:pStyle w:val="TableParagraph"/>
              <w:ind w:left="43" w:right="44"/>
              <w:jc w:val="center"/>
              <w:rPr>
                <w:b/>
                <w:sz w:val="18"/>
              </w:rPr>
            </w:pPr>
            <w:r w:rsidRPr="00674E21">
              <w:rPr>
                <w:b/>
                <w:sz w:val="18"/>
              </w:rPr>
              <w:t>1,651</w:t>
            </w:r>
          </w:p>
        </w:tc>
        <w:tc>
          <w:tcPr>
            <w:tcW w:w="922" w:type="dxa"/>
            <w:shd w:val="clear" w:color="auto" w:fill="CCC0D9"/>
          </w:tcPr>
          <w:p w14:paraId="763B1E17" w14:textId="77777777" w:rsidR="00942DE2" w:rsidRPr="00674E21" w:rsidRDefault="00942DE2" w:rsidP="00CA2139">
            <w:pPr>
              <w:pStyle w:val="TableParagraph"/>
              <w:spacing w:before="9"/>
              <w:rPr>
                <w:sz w:val="26"/>
              </w:rPr>
            </w:pPr>
          </w:p>
          <w:p w14:paraId="763B1E18" w14:textId="77777777" w:rsidR="00942DE2" w:rsidRPr="00674E21" w:rsidRDefault="00942DE2" w:rsidP="00CA2139">
            <w:pPr>
              <w:pStyle w:val="TableParagraph"/>
              <w:ind w:left="236" w:right="236"/>
              <w:jc w:val="center"/>
              <w:rPr>
                <w:b/>
                <w:sz w:val="18"/>
              </w:rPr>
            </w:pPr>
            <w:r w:rsidRPr="00674E21">
              <w:rPr>
                <w:b/>
                <w:sz w:val="18"/>
              </w:rPr>
              <w:t>5.89</w:t>
            </w:r>
          </w:p>
        </w:tc>
        <w:tc>
          <w:tcPr>
            <w:tcW w:w="922" w:type="dxa"/>
            <w:shd w:val="clear" w:color="auto" w:fill="CCC0D9"/>
          </w:tcPr>
          <w:p w14:paraId="763B1E19" w14:textId="77777777" w:rsidR="00942DE2" w:rsidRPr="00674E21" w:rsidRDefault="00942DE2" w:rsidP="00CA2139">
            <w:pPr>
              <w:pStyle w:val="TableParagraph"/>
              <w:spacing w:before="9"/>
              <w:rPr>
                <w:sz w:val="26"/>
              </w:rPr>
            </w:pPr>
          </w:p>
          <w:p w14:paraId="763B1E1A" w14:textId="77777777" w:rsidR="00942DE2" w:rsidRPr="00674E21" w:rsidRDefault="00942DE2" w:rsidP="00CA2139">
            <w:pPr>
              <w:pStyle w:val="TableParagraph"/>
              <w:ind w:left="45" w:right="46"/>
              <w:jc w:val="center"/>
              <w:rPr>
                <w:b/>
                <w:sz w:val="18"/>
              </w:rPr>
            </w:pPr>
            <w:r w:rsidRPr="00674E21">
              <w:rPr>
                <w:b/>
                <w:sz w:val="18"/>
              </w:rPr>
              <w:t>1,667</w:t>
            </w:r>
          </w:p>
        </w:tc>
        <w:tc>
          <w:tcPr>
            <w:tcW w:w="919" w:type="dxa"/>
            <w:shd w:val="clear" w:color="auto" w:fill="CCC0D9"/>
          </w:tcPr>
          <w:p w14:paraId="763B1E1B" w14:textId="77777777" w:rsidR="00942DE2" w:rsidRPr="00674E21" w:rsidRDefault="00942DE2" w:rsidP="00CA2139">
            <w:pPr>
              <w:pStyle w:val="TableParagraph"/>
              <w:spacing w:before="9"/>
              <w:rPr>
                <w:sz w:val="26"/>
              </w:rPr>
            </w:pPr>
          </w:p>
          <w:p w14:paraId="763B1E1C" w14:textId="77777777" w:rsidR="00942DE2" w:rsidRPr="00674E21" w:rsidRDefault="00942DE2" w:rsidP="00CA2139">
            <w:pPr>
              <w:pStyle w:val="TableParagraph"/>
              <w:ind w:right="272"/>
              <w:jc w:val="right"/>
              <w:rPr>
                <w:b/>
                <w:sz w:val="18"/>
              </w:rPr>
            </w:pPr>
            <w:r w:rsidRPr="00674E21">
              <w:rPr>
                <w:b/>
                <w:w w:val="95"/>
                <w:sz w:val="18"/>
              </w:rPr>
              <w:t>5.98</w:t>
            </w:r>
          </w:p>
        </w:tc>
        <w:tc>
          <w:tcPr>
            <w:tcW w:w="1655" w:type="dxa"/>
            <w:shd w:val="clear" w:color="auto" w:fill="CCC0DA"/>
          </w:tcPr>
          <w:p w14:paraId="763B1E1D" w14:textId="77777777" w:rsidR="00942DE2" w:rsidRPr="00674E21" w:rsidRDefault="00942DE2" w:rsidP="00CA2139">
            <w:pPr>
              <w:pStyle w:val="TableParagraph"/>
              <w:spacing w:before="9"/>
              <w:rPr>
                <w:sz w:val="26"/>
              </w:rPr>
            </w:pPr>
          </w:p>
          <w:p w14:paraId="763B1E1E" w14:textId="77777777" w:rsidR="00942DE2" w:rsidRPr="00674E21" w:rsidRDefault="00942DE2" w:rsidP="00CA2139">
            <w:pPr>
              <w:pStyle w:val="TableParagraph"/>
              <w:ind w:left="265" w:right="260"/>
              <w:jc w:val="center"/>
              <w:rPr>
                <w:b/>
                <w:sz w:val="18"/>
              </w:rPr>
            </w:pPr>
            <w:r w:rsidRPr="00674E21">
              <w:rPr>
                <w:b/>
                <w:sz w:val="18"/>
              </w:rPr>
              <w:t>16</w:t>
            </w:r>
          </w:p>
        </w:tc>
        <w:tc>
          <w:tcPr>
            <w:tcW w:w="1843" w:type="dxa"/>
            <w:shd w:val="clear" w:color="auto" w:fill="CCC0DA"/>
          </w:tcPr>
          <w:p w14:paraId="763B1E1F" w14:textId="77777777" w:rsidR="00942DE2" w:rsidRPr="00674E21" w:rsidRDefault="00942DE2" w:rsidP="00CA2139">
            <w:pPr>
              <w:pStyle w:val="TableParagraph"/>
              <w:spacing w:before="9"/>
              <w:rPr>
                <w:sz w:val="26"/>
              </w:rPr>
            </w:pPr>
          </w:p>
          <w:p w14:paraId="763B1E20" w14:textId="77777777" w:rsidR="00942DE2" w:rsidRPr="00674E21" w:rsidRDefault="00942DE2" w:rsidP="00CA2139">
            <w:pPr>
              <w:pStyle w:val="TableParagraph"/>
              <w:ind w:left="200" w:right="201"/>
              <w:jc w:val="center"/>
              <w:rPr>
                <w:b/>
                <w:sz w:val="18"/>
              </w:rPr>
            </w:pPr>
            <w:r w:rsidRPr="00674E21">
              <w:rPr>
                <w:b/>
                <w:sz w:val="18"/>
              </w:rPr>
              <w:t>0.09</w:t>
            </w:r>
          </w:p>
        </w:tc>
      </w:tr>
    </w:tbl>
    <w:p w14:paraId="763B1E22" w14:textId="77777777" w:rsidR="008A4EF0" w:rsidRPr="00674E21" w:rsidRDefault="009E2E58" w:rsidP="00591617">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804672" behindDoc="0" locked="0" layoutInCell="1" allowOverlap="1" wp14:anchorId="763B216F" wp14:editId="763B2170">
                <wp:simplePos x="0" y="0"/>
                <wp:positionH relativeFrom="column">
                  <wp:posOffset>23247</wp:posOffset>
                </wp:positionH>
                <wp:positionV relativeFrom="paragraph">
                  <wp:posOffset>169954</wp:posOffset>
                </wp:positionV>
                <wp:extent cx="6288657" cy="627681"/>
                <wp:effectExtent l="0" t="0" r="17145" b="20320"/>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627681"/>
                        </a:xfrm>
                        <a:prstGeom prst="rect">
                          <a:avLst/>
                        </a:prstGeom>
                        <a:solidFill>
                          <a:schemeClr val="accent4">
                            <a:lumMod val="20000"/>
                            <a:lumOff val="80000"/>
                          </a:schemeClr>
                        </a:solidFill>
                        <a:ln w="9525">
                          <a:solidFill>
                            <a:srgbClr val="3E007A"/>
                          </a:solidFill>
                          <a:miter lim="800000"/>
                          <a:headEnd/>
                          <a:tailEnd/>
                        </a:ln>
                      </wps:spPr>
                      <wps:txbx>
                        <w:txbxContent>
                          <w:p w14:paraId="763B2217" w14:textId="77777777" w:rsidR="006A429C" w:rsidRPr="00B706FA" w:rsidRDefault="006A429C"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5pt;margin-top:13.4pt;width:495.15pt;height:49.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" fillcolor="#e5dfec [663]" strokecolor="#3e007a">
                <v:textbox>
                  <w:txbxContent>
                    <w:p w14:paraId="763B2217" w14:textId="77777777" w:rsidR="006A429C" w:rsidRPr="00B706FA" w:rsidRDefault="006A429C"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v:textbox>
              </v:shape>
            </w:pict>
          </mc:Fallback>
        </mc:AlternateContent>
      </w:r>
    </w:p>
    <w:p w14:paraId="763B1E23" w14:textId="77777777" w:rsidR="00144ADC" w:rsidRPr="00674E21" w:rsidRDefault="00144ADC" w:rsidP="00B77AEE">
      <w:pPr>
        <w:spacing w:after="0" w:line="360" w:lineRule="auto"/>
        <w:rPr>
          <w:rFonts w:ascii="Arial" w:eastAsia="Times" w:hAnsi="Arial" w:cs="Arial"/>
          <w:b/>
          <w:color w:val="3E007A"/>
          <w:sz w:val="24"/>
          <w:szCs w:val="24"/>
        </w:rPr>
      </w:pPr>
    </w:p>
    <w:p w14:paraId="763B1E24" w14:textId="77777777" w:rsidR="009E2E58" w:rsidRPr="00674E21" w:rsidRDefault="009E2E58" w:rsidP="00144ADC">
      <w:pPr>
        <w:pStyle w:val="sub"/>
      </w:pPr>
    </w:p>
    <w:p w14:paraId="763B1E25" w14:textId="77777777" w:rsidR="009E2E58" w:rsidRPr="00674E21" w:rsidRDefault="009E2E58" w:rsidP="00144ADC">
      <w:pPr>
        <w:pStyle w:val="sub"/>
      </w:pPr>
    </w:p>
    <w:p w14:paraId="763B1E26" w14:textId="77777777" w:rsidR="009E2E58" w:rsidRPr="00674E21" w:rsidRDefault="00B706FA" w:rsidP="00B706FA">
      <w:pPr>
        <w:pStyle w:val="sub"/>
        <w:spacing w:line="360" w:lineRule="auto"/>
        <w:rPr>
          <w:b w:val="0"/>
          <w:color w:val="auto"/>
        </w:rPr>
      </w:pPr>
      <w:r w:rsidRPr="00674E21">
        <w:rPr>
          <w:rFonts w:eastAsia="Times" w:cs="Arial"/>
          <w:b w:val="0"/>
          <w:color w:val="auto"/>
          <w:sz w:val="24"/>
          <w:szCs w:val="24"/>
        </w:rPr>
        <w:t xml:space="preserve">This is still an emerging theme with MOPAC, but in devising our strategy and concentrating on high harm crime, non-domestic violence with injury is covered in other sections of the strategy. </w:t>
      </w:r>
    </w:p>
    <w:p w14:paraId="763B1E27" w14:textId="77777777" w:rsidR="00EE28D4" w:rsidRPr="00674E21" w:rsidRDefault="00EE28D4" w:rsidP="00144ADC">
      <w:pPr>
        <w:pStyle w:val="sub"/>
      </w:pPr>
    </w:p>
    <w:p w14:paraId="2ADFDE4B" w14:textId="77777777" w:rsidR="005B4581" w:rsidRDefault="005B4581" w:rsidP="00EE28D4">
      <w:pPr>
        <w:spacing w:after="0" w:line="360" w:lineRule="auto"/>
        <w:jc w:val="both"/>
        <w:rPr>
          <w:rFonts w:ascii="Arial" w:hAnsi="Arial" w:cs="Arial"/>
          <w:b/>
          <w:color w:val="3E007A"/>
          <w:sz w:val="32"/>
          <w:szCs w:val="32"/>
        </w:rPr>
      </w:pPr>
    </w:p>
    <w:p w14:paraId="763B1E28" w14:textId="77777777" w:rsidR="00403AED" w:rsidRPr="00D6433D" w:rsidRDefault="00697D33" w:rsidP="00EE28D4">
      <w:pPr>
        <w:spacing w:after="0" w:line="360" w:lineRule="auto"/>
        <w:jc w:val="both"/>
        <w:rPr>
          <w:rFonts w:ascii="Arial" w:eastAsia="Arial" w:hAnsi="Arial" w:cs="Arial"/>
          <w:b/>
          <w:noProof/>
          <w:color w:val="3E007A"/>
          <w:sz w:val="28"/>
          <w:szCs w:val="28"/>
          <w:lang w:eastAsia="en-GB"/>
        </w:rPr>
      </w:pPr>
      <w:r w:rsidRPr="002B3B9B">
        <w:rPr>
          <w:rFonts w:ascii="Arial" w:hAnsi="Arial" w:cs="Arial"/>
          <w:b/>
          <w:color w:val="3E007A"/>
          <w:sz w:val="32"/>
          <w:szCs w:val="32"/>
        </w:rPr>
        <w:lastRenderedPageBreak/>
        <w:t>Anti-social Behaviour</w:t>
      </w:r>
      <w:bookmarkStart w:id="9" w:name="_Toc8641859"/>
      <w:r w:rsidR="00D6433D">
        <w:rPr>
          <w:rFonts w:ascii="Arial" w:eastAsia="Arial" w:hAnsi="Arial" w:cs="Arial"/>
          <w:b/>
          <w:noProof/>
          <w:color w:val="3E007A"/>
          <w:sz w:val="28"/>
          <w:szCs w:val="28"/>
          <w:lang w:eastAsia="en-GB"/>
        </w:rPr>
        <w:t xml:space="preserve">: </w:t>
      </w:r>
      <w:r w:rsidR="0015112C" w:rsidRPr="002B3B9B">
        <w:rPr>
          <w:rFonts w:ascii="Arial" w:hAnsi="Arial" w:cs="Arial"/>
          <w:b/>
          <w:color w:val="3E007A"/>
          <w:sz w:val="28"/>
          <w:szCs w:val="28"/>
        </w:rPr>
        <w:t>Key Findi</w:t>
      </w:r>
      <w:r w:rsidR="00403AED" w:rsidRPr="002B3B9B">
        <w:rPr>
          <w:rFonts w:ascii="Arial" w:hAnsi="Arial" w:cs="Arial"/>
          <w:b/>
          <w:color w:val="3E007A"/>
          <w:sz w:val="28"/>
          <w:szCs w:val="28"/>
        </w:rPr>
        <w:t>ngs from Strategic Analysis</w:t>
      </w:r>
      <w:bookmarkEnd w:id="9"/>
    </w:p>
    <w:p w14:paraId="763B1E29" w14:textId="77777777" w:rsidR="00212226" w:rsidRDefault="00212226" w:rsidP="00212226">
      <w:pPr>
        <w:pStyle w:val="BodyText"/>
        <w:spacing w:after="0" w:line="360" w:lineRule="auto"/>
        <w:ind w:right="261"/>
        <w:rPr>
          <w:rFonts w:ascii="Arial" w:eastAsia="Arial" w:hAnsi="Arial" w:cs="Arial"/>
          <w:sz w:val="24"/>
          <w:szCs w:val="24"/>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8400" behindDoc="0" locked="0" layoutInCell="1" allowOverlap="1" wp14:anchorId="763B2171" wp14:editId="763B2172">
                <wp:simplePos x="0" y="0"/>
                <wp:positionH relativeFrom="column">
                  <wp:posOffset>-27305</wp:posOffset>
                </wp:positionH>
                <wp:positionV relativeFrom="paragraph">
                  <wp:posOffset>62230</wp:posOffset>
                </wp:positionV>
                <wp:extent cx="2595245" cy="205486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054860"/>
                        </a:xfrm>
                        <a:prstGeom prst="rect">
                          <a:avLst/>
                        </a:prstGeom>
                        <a:noFill/>
                        <a:ln w="9525">
                          <a:noFill/>
                          <a:miter lim="800000"/>
                          <a:headEnd/>
                          <a:tailEnd/>
                        </a:ln>
                      </wps:spPr>
                      <wps:txbx>
                        <w:txbxContent>
                          <w:p w14:paraId="763B2218" w14:textId="77777777" w:rsidR="006A429C" w:rsidRPr="00C760B2" w:rsidRDefault="006A429C"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4" wp14:editId="763B2275">
                                  <wp:extent cx="317500" cy="410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14" cy="412901"/>
                                          </a:xfrm>
                                          <a:prstGeom prst="rect">
                                            <a:avLst/>
                                          </a:prstGeom>
                                        </pic:spPr>
                                      </pic:pic>
                                    </a:graphicData>
                                  </a:graphic>
                                </wp:inline>
                              </w:drawing>
                            </w:r>
                          </w:p>
                          <w:p w14:paraId="763B2219"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4889 </w:t>
                            </w:r>
                            <w:r w:rsidRPr="00E22875">
                              <w:rPr>
                                <w:rFonts w:ascii="Arial" w:hAnsi="Arial" w:cs="Arial"/>
                                <w:color w:val="E36C0A" w:themeColor="accent6" w:themeShade="BF"/>
                                <w:sz w:val="24"/>
                                <w:szCs w:val="24"/>
                              </w:rPr>
                              <w:t>ASB calls,</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19.64 </w:t>
                            </w:r>
                            <w:r w:rsidRPr="00C760B2">
                              <w:rPr>
                                <w:rFonts w:ascii="Arial" w:hAnsi="Arial" w:cs="Arial"/>
                                <w:color w:val="E36C0A" w:themeColor="accent6" w:themeShade="BF"/>
                                <w:sz w:val="24"/>
                                <w:szCs w:val="24"/>
                              </w:rPr>
                              <w:t xml:space="preserve">per 1,000 population.  </w:t>
                            </w:r>
                          </w:p>
                          <w:p w14:paraId="763B221A"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4898</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ASB calls, </w:t>
                            </w:r>
                            <w:r>
                              <w:rPr>
                                <w:rFonts w:ascii="Arial" w:hAnsi="Arial" w:cs="Arial"/>
                                <w:b/>
                                <w:color w:val="E36C0A" w:themeColor="accent6" w:themeShade="BF"/>
                                <w:sz w:val="24"/>
                                <w:szCs w:val="24"/>
                              </w:rPr>
                              <w:t>19.68</w:t>
                            </w:r>
                            <w:r w:rsidRPr="00C760B2">
                              <w:rPr>
                                <w:rFonts w:ascii="Arial" w:hAnsi="Arial" w:cs="Arial"/>
                                <w:color w:val="E36C0A" w:themeColor="accent6" w:themeShade="BF"/>
                                <w:sz w:val="24"/>
                                <w:szCs w:val="24"/>
                              </w:rPr>
                              <w:t xml:space="preserve"> per 1,000 population. </w:t>
                            </w:r>
                          </w:p>
                          <w:p w14:paraId="763B221B" w14:textId="688559C6" w:rsidR="006A429C" w:rsidRPr="00C760B2" w:rsidRDefault="006A429C" w:rsidP="00212226">
                            <w:pPr>
                              <w:rPr>
                                <w:rFonts w:ascii="Arial" w:hAnsi="Arial" w:cs="Arial"/>
                                <w:b/>
                                <w:color w:val="E36C0A" w:themeColor="accent6"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5pt;margin-top:4.9pt;width:204.35pt;height:16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" filled="f" stroked="f">
                <v:textbox>
                  <w:txbxContent>
                    <w:p w14:paraId="763B2218" w14:textId="77777777" w:rsidR="006A429C" w:rsidRPr="00C760B2" w:rsidRDefault="006A429C"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4" wp14:editId="763B2275">
                            <wp:extent cx="317500" cy="410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14" cy="412901"/>
                                    </a:xfrm>
                                    <a:prstGeom prst="rect">
                                      <a:avLst/>
                                    </a:prstGeom>
                                  </pic:spPr>
                                </pic:pic>
                              </a:graphicData>
                            </a:graphic>
                          </wp:inline>
                        </w:drawing>
                      </w:r>
                    </w:p>
                    <w:p w14:paraId="763B2219"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4889 </w:t>
                      </w:r>
                      <w:r w:rsidRPr="00E22875">
                        <w:rPr>
                          <w:rFonts w:ascii="Arial" w:hAnsi="Arial" w:cs="Arial"/>
                          <w:color w:val="E36C0A" w:themeColor="accent6" w:themeShade="BF"/>
                          <w:sz w:val="24"/>
                          <w:szCs w:val="24"/>
                        </w:rPr>
                        <w:t>ASB calls,</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19.64 </w:t>
                      </w:r>
                      <w:r w:rsidRPr="00C760B2">
                        <w:rPr>
                          <w:rFonts w:ascii="Arial" w:hAnsi="Arial" w:cs="Arial"/>
                          <w:color w:val="E36C0A" w:themeColor="accent6" w:themeShade="BF"/>
                          <w:sz w:val="24"/>
                          <w:szCs w:val="24"/>
                        </w:rPr>
                        <w:t xml:space="preserve">per 1,000 population.  </w:t>
                      </w:r>
                    </w:p>
                    <w:p w14:paraId="763B221A"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4898</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ASB calls, </w:t>
                      </w:r>
                      <w:r>
                        <w:rPr>
                          <w:rFonts w:ascii="Arial" w:hAnsi="Arial" w:cs="Arial"/>
                          <w:b/>
                          <w:color w:val="E36C0A" w:themeColor="accent6" w:themeShade="BF"/>
                          <w:sz w:val="24"/>
                          <w:szCs w:val="24"/>
                        </w:rPr>
                        <w:t>19.68</w:t>
                      </w:r>
                      <w:r w:rsidRPr="00C760B2">
                        <w:rPr>
                          <w:rFonts w:ascii="Arial" w:hAnsi="Arial" w:cs="Arial"/>
                          <w:color w:val="E36C0A" w:themeColor="accent6" w:themeShade="BF"/>
                          <w:sz w:val="24"/>
                          <w:szCs w:val="24"/>
                        </w:rPr>
                        <w:t xml:space="preserve"> per 1,000 population. </w:t>
                      </w:r>
                    </w:p>
                    <w:p w14:paraId="763B221B" w14:textId="688559C6" w:rsidR="006A429C" w:rsidRPr="00C760B2" w:rsidRDefault="006A429C" w:rsidP="00212226">
                      <w:pPr>
                        <w:rPr>
                          <w:rFonts w:ascii="Arial" w:hAnsi="Arial" w:cs="Arial"/>
                          <w:b/>
                          <w:color w:val="E36C0A" w:themeColor="accent6" w:themeShade="BF"/>
                          <w:sz w:val="24"/>
                          <w:szCs w:val="24"/>
                        </w:rPr>
                      </w:pPr>
                    </w:p>
                  </w:txbxContent>
                </v:textbox>
                <w10:wrap type="square"/>
              </v:shape>
            </w:pict>
          </mc:Fallback>
        </mc:AlternateContent>
      </w:r>
      <w:r w:rsidR="00403AED" w:rsidRPr="00674E21">
        <w:rPr>
          <w:rFonts w:ascii="Arial" w:eastAsia="Arial" w:hAnsi="Arial" w:cs="Arial"/>
          <w:sz w:val="24"/>
          <w:szCs w:val="24"/>
          <w:lang w:val="en-US"/>
        </w:rPr>
        <w:t>Anti-social behaviour covers a wide range of activity that causes harm to an individual, to their community or to their environment. This could be an action by another person/s that leaves a person feeling alarmed, harassed or distressed. It also includes fear of crime or concern for public safety, public disorder or public nuisance.</w:t>
      </w:r>
      <w:r w:rsidR="0044464D" w:rsidRPr="00674E21">
        <w:rPr>
          <w:rFonts w:ascii="Arial" w:eastAsia="Arial" w:hAnsi="Arial" w:cs="Arial"/>
          <w:sz w:val="24"/>
          <w:szCs w:val="24"/>
          <w:lang w:val="en-US"/>
        </w:rPr>
        <w:t xml:space="preserve"> </w:t>
      </w:r>
    </w:p>
    <w:p w14:paraId="763B1E2A" w14:textId="77777777" w:rsidR="0044464D" w:rsidRPr="00212226" w:rsidRDefault="006E5F6B" w:rsidP="00212226">
      <w:pPr>
        <w:pStyle w:val="BodyText"/>
        <w:spacing w:after="0" w:line="360" w:lineRule="auto"/>
        <w:ind w:right="261"/>
        <w:rPr>
          <w:rFonts w:ascii="Arial" w:eastAsia="Arial" w:hAnsi="Arial" w:cs="Arial"/>
          <w:sz w:val="24"/>
          <w:szCs w:val="24"/>
          <w:lang w:val="en-US"/>
        </w:rPr>
      </w:pPr>
      <w:r w:rsidRPr="00674E21">
        <w:rPr>
          <w:rFonts w:ascii="Arial" w:eastAsia="Arial" w:hAnsi="Arial" w:cs="Arial"/>
          <w:noProof/>
          <w:color w:val="FF0000"/>
          <w:sz w:val="24"/>
          <w:szCs w:val="24"/>
          <w:lang w:eastAsia="en-GB"/>
        </w:rPr>
        <mc:AlternateContent>
          <mc:Choice Requires="wps">
            <w:drawing>
              <wp:anchor distT="0" distB="0" distL="114300" distR="114300" simplePos="0" relativeHeight="251848704" behindDoc="0" locked="0" layoutInCell="1" allowOverlap="1" wp14:anchorId="763B2173" wp14:editId="763B2174">
                <wp:simplePos x="0" y="0"/>
                <wp:positionH relativeFrom="column">
                  <wp:posOffset>499731</wp:posOffset>
                </wp:positionH>
                <wp:positionV relativeFrom="paragraph">
                  <wp:posOffset>1474647</wp:posOffset>
                </wp:positionV>
                <wp:extent cx="1115666" cy="489068"/>
                <wp:effectExtent l="0" t="0" r="0" b="6350"/>
                <wp:wrapNone/>
                <wp:docPr id="957" name="Text Box 957"/>
                <wp:cNvGraphicFramePr/>
                <a:graphic xmlns:a="http://schemas.openxmlformats.org/drawingml/2006/main">
                  <a:graphicData uri="http://schemas.microsoft.com/office/word/2010/wordprocessingShape">
                    <wps:wsp>
                      <wps:cNvSpPr txBox="1"/>
                      <wps:spPr>
                        <a:xfrm>
                          <a:off x="0" y="0"/>
                          <a:ext cx="1115666" cy="489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1C" w14:textId="77777777" w:rsidR="006A429C" w:rsidRPr="006E5F6B" w:rsidRDefault="006A429C" w:rsidP="006E5F6B">
                            <w:pPr>
                              <w:jc w:val="center"/>
                              <w:rPr>
                                <w:b/>
                              </w:rPr>
                            </w:pPr>
                            <w:r w:rsidRPr="006E5F6B">
                              <w:rPr>
                                <w:b/>
                              </w:rPr>
                              <w:t>Heat map: ASB rate Harrow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7" o:spid="_x0000_s1039" type="#_x0000_t202" style="position:absolute;margin-left:39.35pt;margin-top:116.1pt;width:87.85pt;height:3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" filled="f" stroked="f" strokeweight=".5pt">
                <v:textbox>
                  <w:txbxContent>
                    <w:p w14:paraId="763B221C" w14:textId="77777777" w:rsidR="006A429C" w:rsidRPr="006E5F6B" w:rsidRDefault="006A429C" w:rsidP="006E5F6B">
                      <w:pPr>
                        <w:jc w:val="center"/>
                        <w:rPr>
                          <w:b/>
                        </w:rPr>
                      </w:pPr>
                      <w:r w:rsidRPr="006E5F6B">
                        <w:rPr>
                          <w:b/>
                        </w:rPr>
                        <w:t>Heat map: ASB rate Harrow</w:t>
                      </w:r>
                    </w:p>
                  </w:txbxContent>
                </v:textbox>
              </v:shape>
            </w:pict>
          </mc:Fallback>
        </mc:AlternateContent>
      </w:r>
      <w:r w:rsidR="00664C00" w:rsidRPr="00674E21">
        <w:rPr>
          <w:rFonts w:ascii="Arial" w:eastAsia="Arial" w:hAnsi="Arial" w:cs="Arial"/>
          <w:noProof/>
          <w:color w:val="FF0000"/>
          <w:sz w:val="24"/>
          <w:szCs w:val="24"/>
          <w:lang w:eastAsia="en-GB"/>
        </w:rPr>
        <mc:AlternateContent>
          <mc:Choice Requires="wps">
            <w:drawing>
              <wp:anchor distT="0" distB="0" distL="114300" distR="114300" simplePos="0" relativeHeight="251830272" behindDoc="0" locked="0" layoutInCell="1" allowOverlap="1" wp14:anchorId="763B2175" wp14:editId="763B2176">
                <wp:simplePos x="0" y="0"/>
                <wp:positionH relativeFrom="column">
                  <wp:posOffset>180753</wp:posOffset>
                </wp:positionH>
                <wp:positionV relativeFrom="paragraph">
                  <wp:posOffset>1687297</wp:posOffset>
                </wp:positionV>
                <wp:extent cx="414670" cy="627321"/>
                <wp:effectExtent l="0" t="0" r="4445" b="1905"/>
                <wp:wrapNone/>
                <wp:docPr id="9" name="Text Box 9"/>
                <wp:cNvGraphicFramePr/>
                <a:graphic xmlns:a="http://schemas.openxmlformats.org/drawingml/2006/main">
                  <a:graphicData uri="http://schemas.microsoft.com/office/word/2010/wordprocessingShape">
                    <wps:wsp>
                      <wps:cNvSpPr txBox="1"/>
                      <wps:spPr>
                        <a:xfrm>
                          <a:off x="0" y="0"/>
                          <a:ext cx="414670"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1D" w14:textId="77777777" w:rsidR="006A429C" w:rsidRPr="00664C00" w:rsidRDefault="006A429C">
                            <w:pPr>
                              <w:rPr>
                                <w:b/>
                                <w:sz w:val="16"/>
                              </w:rPr>
                            </w:pPr>
                            <w:r w:rsidRPr="00664C00">
                              <w:rPr>
                                <w:b/>
                                <w:sz w:val="16"/>
                              </w:rPr>
                              <w:t>Low</w:t>
                            </w:r>
                          </w:p>
                          <w:p w14:paraId="763B221E" w14:textId="77777777" w:rsidR="006A429C" w:rsidRDefault="006A429C" w:rsidP="00664C00">
                            <w:pPr>
                              <w:spacing w:after="0"/>
                              <w:rPr>
                                <w:sz w:val="16"/>
                              </w:rPr>
                            </w:pPr>
                          </w:p>
                          <w:p w14:paraId="763B221F" w14:textId="77777777" w:rsidR="006A429C" w:rsidRPr="00664C00" w:rsidRDefault="006A429C">
                            <w:pPr>
                              <w:rPr>
                                <w:b/>
                                <w:sz w:val="16"/>
                              </w:rPr>
                            </w:pPr>
                            <w:r w:rsidRPr="00664C00">
                              <w:rPr>
                                <w:b/>
                                <w:sz w:val="16"/>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14.25pt;margin-top:132.85pt;width:32.65pt;height:49.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" fillcolor="white [3201]" stroked="f" strokeweight=".5pt">
                <v:textbox>
                  <w:txbxContent>
                    <w:p w14:paraId="763B221D" w14:textId="77777777" w:rsidR="006A429C" w:rsidRPr="00664C00" w:rsidRDefault="006A429C">
                      <w:pPr>
                        <w:rPr>
                          <w:b/>
                          <w:sz w:val="16"/>
                        </w:rPr>
                      </w:pPr>
                      <w:r w:rsidRPr="00664C00">
                        <w:rPr>
                          <w:b/>
                          <w:sz w:val="16"/>
                        </w:rPr>
                        <w:t>Low</w:t>
                      </w:r>
                    </w:p>
                    <w:p w14:paraId="763B221E" w14:textId="77777777" w:rsidR="006A429C" w:rsidRDefault="006A429C" w:rsidP="00664C00">
                      <w:pPr>
                        <w:spacing w:after="0"/>
                        <w:rPr>
                          <w:sz w:val="16"/>
                        </w:rPr>
                      </w:pPr>
                    </w:p>
                    <w:p w14:paraId="763B221F" w14:textId="77777777" w:rsidR="006A429C" w:rsidRPr="00664C00" w:rsidRDefault="006A429C">
                      <w:pPr>
                        <w:rPr>
                          <w:b/>
                          <w:sz w:val="16"/>
                        </w:rPr>
                      </w:pPr>
                      <w:r w:rsidRPr="00664C00">
                        <w:rPr>
                          <w:b/>
                          <w:sz w:val="16"/>
                        </w:rPr>
                        <w:t>High</w:t>
                      </w:r>
                    </w:p>
                  </w:txbxContent>
                </v:textbox>
              </v:shape>
            </w:pict>
          </mc:Fallback>
        </mc:AlternateContent>
      </w:r>
      <w:r w:rsidR="00144ADC" w:rsidRPr="00674E21">
        <w:rPr>
          <w:rFonts w:ascii="Arial" w:eastAsia="Arial" w:hAnsi="Arial" w:cs="Arial"/>
          <w:noProof/>
          <w:color w:val="FF0000"/>
          <w:sz w:val="24"/>
          <w:szCs w:val="24"/>
          <w:lang w:eastAsia="en-GB"/>
        </w:rPr>
        <mc:AlternateContent>
          <mc:Choice Requires="wps">
            <w:drawing>
              <wp:anchor distT="0" distB="0" distL="114300" distR="114300" simplePos="0" relativeHeight="251786240" behindDoc="1" locked="0" layoutInCell="1" allowOverlap="1" wp14:anchorId="763B2177" wp14:editId="763B2178">
                <wp:simplePos x="0" y="0"/>
                <wp:positionH relativeFrom="column">
                  <wp:posOffset>-138430</wp:posOffset>
                </wp:positionH>
                <wp:positionV relativeFrom="paragraph">
                  <wp:posOffset>1537335</wp:posOffset>
                </wp:positionV>
                <wp:extent cx="3553460" cy="3329305"/>
                <wp:effectExtent l="0" t="0" r="0" b="4445"/>
                <wp:wrapTight wrapText="bothSides">
                  <wp:wrapPolygon edited="0">
                    <wp:start x="347" y="0"/>
                    <wp:lineTo x="347" y="21505"/>
                    <wp:lineTo x="21191" y="21505"/>
                    <wp:lineTo x="21191" y="0"/>
                    <wp:lineTo x="347" y="0"/>
                  </wp:wrapPolygon>
                </wp:wrapTight>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29305"/>
                        </a:xfrm>
                        <a:prstGeom prst="rect">
                          <a:avLst/>
                        </a:prstGeom>
                        <a:noFill/>
                        <a:ln w="9525">
                          <a:noFill/>
                          <a:miter lim="800000"/>
                          <a:headEnd/>
                          <a:tailEnd/>
                        </a:ln>
                      </wps:spPr>
                      <wps:txbx>
                        <w:txbxContent>
                          <w:p w14:paraId="763B2220" w14:textId="77777777" w:rsidR="006A429C" w:rsidRDefault="006A429C">
                            <w:r>
                              <w:rPr>
                                <w:rFonts w:cs="Arial"/>
                                <w:noProof/>
                                <w:szCs w:val="24"/>
                                <w:lang w:eastAsia="en-GB"/>
                              </w:rPr>
                              <w:drawing>
                                <wp:inline distT="0" distB="0" distL="0" distR="0" wp14:anchorId="763B2276" wp14:editId="763B2277">
                                  <wp:extent cx="3380009" cy="25504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80009" cy="25504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9pt;margin-top:121.05pt;width:279.8pt;height:262.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" filled="f" stroked="f">
                <v:textbox>
                  <w:txbxContent>
                    <w:p w14:paraId="763B2220" w14:textId="77777777" w:rsidR="006A429C" w:rsidRDefault="006A429C">
                      <w:r>
                        <w:rPr>
                          <w:rFonts w:cs="Arial"/>
                          <w:noProof/>
                          <w:szCs w:val="24"/>
                          <w:lang w:eastAsia="en-GB"/>
                        </w:rPr>
                        <w:drawing>
                          <wp:inline distT="0" distB="0" distL="0" distR="0" wp14:anchorId="763B2276" wp14:editId="763B2277">
                            <wp:extent cx="3380009" cy="25504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80009" cy="2550450"/>
                                    </a:xfrm>
                                    <a:prstGeom prst="rect">
                                      <a:avLst/>
                                    </a:prstGeom>
                                    <a:noFill/>
                                  </pic:spPr>
                                </pic:pic>
                              </a:graphicData>
                            </a:graphic>
                          </wp:inline>
                        </w:drawing>
                      </w:r>
                    </w:p>
                  </w:txbxContent>
                </v:textbox>
                <w10:wrap type="tight"/>
              </v:shape>
            </w:pict>
          </mc:Fallback>
        </mc:AlternateContent>
      </w:r>
      <w:r w:rsidR="0044464D" w:rsidRPr="00674E21">
        <w:rPr>
          <w:rFonts w:ascii="Arial" w:eastAsia="Times New Roman" w:hAnsi="Arial" w:cs="Arial"/>
          <w:sz w:val="24"/>
          <w:szCs w:val="24"/>
          <w:lang w:eastAsia="en-GB"/>
        </w:rPr>
        <w:t xml:space="preserve">Examples of anti-social behaviour include nuisance, rowdy or inconsiderate neighbours, vandalism, graffiti and fly-posting, street drinking. Prostitution related activity, begging and vagrancy, fireworks misuse, inconsiderate and inappropriate use of vehicles and environmental damage including littering, dumping of rubbish and abandonment of vehicles. </w:t>
      </w:r>
    </w:p>
    <w:p w14:paraId="763B1E2B" w14:textId="374360E4" w:rsidR="00144ADC" w:rsidRPr="00674E21" w:rsidRDefault="00403AED" w:rsidP="000D25EC">
      <w:pPr>
        <w:widowControl w:val="0"/>
        <w:autoSpaceDE w:val="0"/>
        <w:autoSpaceDN w:val="0"/>
        <w:spacing w:after="0" w:line="360" w:lineRule="auto"/>
        <w:ind w:right="90"/>
        <w:rPr>
          <w:rFonts w:ascii="Arial" w:eastAsia="Arial" w:hAnsi="Arial" w:cs="Arial"/>
          <w:color w:val="FF0000"/>
          <w:sz w:val="24"/>
          <w:szCs w:val="24"/>
          <w:lang w:val="en-US"/>
        </w:rPr>
      </w:pPr>
      <w:r w:rsidRPr="00674E21">
        <w:rPr>
          <w:rFonts w:ascii="Arial" w:eastAsia="Arial" w:hAnsi="Arial" w:cs="Arial"/>
          <w:color w:val="000000" w:themeColor="text1"/>
          <w:sz w:val="24"/>
          <w:szCs w:val="24"/>
          <w:lang w:val="en-US"/>
        </w:rPr>
        <w:t xml:space="preserve">The map </w:t>
      </w:r>
      <w:r w:rsidR="0099062B">
        <w:rPr>
          <w:rFonts w:ascii="Arial" w:eastAsia="Arial" w:hAnsi="Arial" w:cs="Arial"/>
          <w:color w:val="000000" w:themeColor="text1"/>
          <w:sz w:val="24"/>
          <w:szCs w:val="24"/>
          <w:lang w:val="en-US"/>
        </w:rPr>
        <w:t>below</w:t>
      </w:r>
      <w:r w:rsidR="005273D5" w:rsidRPr="00674E21">
        <w:rPr>
          <w:rFonts w:ascii="Arial" w:eastAsia="Arial" w:hAnsi="Arial" w:cs="Arial"/>
          <w:color w:val="000000" w:themeColor="text1"/>
          <w:sz w:val="24"/>
          <w:szCs w:val="24"/>
          <w:lang w:val="en-US"/>
        </w:rPr>
        <w:t xml:space="preserve"> </w:t>
      </w:r>
      <w:r w:rsidRPr="00674E21">
        <w:rPr>
          <w:rFonts w:ascii="Arial" w:eastAsia="Arial" w:hAnsi="Arial" w:cs="Arial"/>
          <w:color w:val="000000" w:themeColor="text1"/>
          <w:sz w:val="24"/>
          <w:szCs w:val="24"/>
          <w:lang w:val="en-US"/>
        </w:rPr>
        <w:t>also shows the scale of calls in wards across Harrow in 201</w:t>
      </w:r>
      <w:r w:rsidR="006F4EE8" w:rsidRPr="00674E21">
        <w:rPr>
          <w:rFonts w:ascii="Arial" w:eastAsia="Arial" w:hAnsi="Arial" w:cs="Arial"/>
          <w:color w:val="000000" w:themeColor="text1"/>
          <w:sz w:val="24"/>
          <w:szCs w:val="24"/>
          <w:lang w:val="en-US"/>
        </w:rPr>
        <w:t>8</w:t>
      </w:r>
      <w:r w:rsidRPr="00674E21">
        <w:rPr>
          <w:rFonts w:ascii="Arial" w:eastAsia="Arial" w:hAnsi="Arial" w:cs="Arial"/>
          <w:color w:val="000000" w:themeColor="text1"/>
          <w:sz w:val="24"/>
          <w:szCs w:val="24"/>
          <w:lang w:val="en-US"/>
        </w:rPr>
        <w:t>.</w:t>
      </w:r>
      <w:r w:rsidR="00C63162" w:rsidRPr="00674E21">
        <w:rPr>
          <w:rFonts w:ascii="Arial" w:eastAsia="Arial" w:hAnsi="Arial" w:cs="Arial"/>
          <w:color w:val="FF0000"/>
          <w:sz w:val="24"/>
          <w:szCs w:val="24"/>
          <w:lang w:val="en-US"/>
        </w:rPr>
        <w:t xml:space="preserve"> </w:t>
      </w:r>
    </w:p>
    <w:p w14:paraId="763B1E2C" w14:textId="77777777" w:rsidR="00144ADC" w:rsidRPr="00674E21" w:rsidRDefault="00144ADC" w:rsidP="000D25EC">
      <w:pPr>
        <w:widowControl w:val="0"/>
        <w:autoSpaceDE w:val="0"/>
        <w:autoSpaceDN w:val="0"/>
        <w:spacing w:after="0" w:line="360" w:lineRule="auto"/>
        <w:ind w:right="90"/>
        <w:rPr>
          <w:rFonts w:ascii="Arial" w:eastAsia="Arial" w:hAnsi="Arial" w:cs="Arial"/>
          <w:color w:val="FF0000"/>
          <w:sz w:val="24"/>
          <w:szCs w:val="24"/>
          <w:lang w:val="en-US"/>
        </w:rPr>
      </w:pPr>
    </w:p>
    <w:p w14:paraId="763B1E2D" w14:textId="349128B6" w:rsidR="00144ADC" w:rsidRPr="00674E21" w:rsidRDefault="00144ADC" w:rsidP="000D25EC">
      <w:pPr>
        <w:widowControl w:val="0"/>
        <w:autoSpaceDE w:val="0"/>
        <w:autoSpaceDN w:val="0"/>
        <w:spacing w:after="0" w:line="360" w:lineRule="auto"/>
        <w:ind w:right="90"/>
        <w:rPr>
          <w:rFonts w:ascii="Arial" w:eastAsia="Arial" w:hAnsi="Arial" w:cs="Arial"/>
          <w:sz w:val="24"/>
          <w:szCs w:val="24"/>
          <w:lang w:val="en-US"/>
        </w:rPr>
      </w:pPr>
      <w:r w:rsidRPr="00674E21">
        <w:rPr>
          <w:rFonts w:ascii="Arial" w:eastAsia="Arial" w:hAnsi="Arial" w:cs="Arial"/>
          <w:noProof/>
          <w:color w:val="FF0000"/>
          <w:sz w:val="24"/>
          <w:szCs w:val="24"/>
          <w:lang w:eastAsia="en-GB"/>
        </w:rPr>
        <mc:AlternateContent>
          <mc:Choice Requires="wps">
            <w:drawing>
              <wp:anchor distT="0" distB="0" distL="114300" distR="114300" simplePos="0" relativeHeight="251789312" behindDoc="0" locked="0" layoutInCell="1" allowOverlap="1" wp14:anchorId="763B2179" wp14:editId="763B217A">
                <wp:simplePos x="0" y="0"/>
                <wp:positionH relativeFrom="column">
                  <wp:posOffset>-1127760</wp:posOffset>
                </wp:positionH>
                <wp:positionV relativeFrom="paragraph">
                  <wp:posOffset>71755</wp:posOffset>
                </wp:positionV>
                <wp:extent cx="1052195" cy="1403985"/>
                <wp:effectExtent l="0" t="0" r="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3985"/>
                        </a:xfrm>
                        <a:prstGeom prst="rect">
                          <a:avLst/>
                        </a:prstGeom>
                        <a:noFill/>
                        <a:ln w="9525">
                          <a:noFill/>
                          <a:miter lim="800000"/>
                          <a:headEnd/>
                          <a:tailEnd/>
                        </a:ln>
                      </wps:spPr>
                      <wps:txbx>
                        <w:txbxContent>
                          <w:p w14:paraId="763B2221" w14:textId="77777777" w:rsidR="006A429C" w:rsidRDefault="006A42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88.8pt;margin-top:5.65pt;width:82.8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" filled="f" stroked="f">
                <v:textbox style="mso-fit-shape-to-text:t">
                  <w:txbxContent>
                    <w:p w14:paraId="763B2221" w14:textId="77777777" w:rsidR="006A429C" w:rsidRDefault="006A429C"/>
                  </w:txbxContent>
                </v:textbox>
              </v:shape>
            </w:pict>
          </mc:Fallback>
        </mc:AlternateContent>
      </w:r>
      <w:r w:rsidR="00403AED" w:rsidRPr="00674E21">
        <w:rPr>
          <w:rFonts w:ascii="Arial" w:eastAsia="Arial" w:hAnsi="Arial" w:cs="Arial"/>
          <w:sz w:val="24"/>
          <w:szCs w:val="24"/>
          <w:lang w:val="en-US"/>
        </w:rPr>
        <w:t>Wards within the central Harrow Neighbourhood area account for a large proportion of ASB in Harrow</w:t>
      </w:r>
      <w:r w:rsidR="0099062B">
        <w:rPr>
          <w:rFonts w:ascii="Arial" w:eastAsia="Arial" w:hAnsi="Arial" w:cs="Arial"/>
          <w:sz w:val="24"/>
          <w:szCs w:val="24"/>
          <w:lang w:val="en-US"/>
        </w:rPr>
        <w:t>.</w:t>
      </w:r>
      <w:r w:rsidR="00403AED" w:rsidRPr="00674E21">
        <w:rPr>
          <w:rFonts w:ascii="Arial" w:eastAsia="Arial" w:hAnsi="Arial" w:cs="Arial"/>
          <w:sz w:val="24"/>
          <w:szCs w:val="24"/>
          <w:lang w:val="en-US"/>
        </w:rPr>
        <w:t xml:space="preserve"> </w:t>
      </w:r>
    </w:p>
    <w:p w14:paraId="763B1E2E" w14:textId="77777777" w:rsidR="00144ADC" w:rsidRPr="00674E21" w:rsidRDefault="00144ADC" w:rsidP="00591617">
      <w:pPr>
        <w:widowControl w:val="0"/>
        <w:autoSpaceDE w:val="0"/>
        <w:autoSpaceDN w:val="0"/>
        <w:spacing w:after="0" w:line="360" w:lineRule="auto"/>
        <w:ind w:right="90"/>
        <w:rPr>
          <w:rFonts w:ascii="Arial" w:eastAsia="Arial" w:hAnsi="Arial" w:cs="Arial"/>
          <w:sz w:val="24"/>
          <w:szCs w:val="24"/>
          <w:lang w:val="en-US"/>
        </w:rPr>
      </w:pPr>
    </w:p>
    <w:p w14:paraId="763B1E34" w14:textId="08D206DD" w:rsidR="00A87280" w:rsidRDefault="00403AED" w:rsidP="00591617">
      <w:pPr>
        <w:widowControl w:val="0"/>
        <w:autoSpaceDE w:val="0"/>
        <w:autoSpaceDN w:val="0"/>
        <w:spacing w:after="0" w:line="360" w:lineRule="auto"/>
        <w:ind w:right="90"/>
        <w:rPr>
          <w:rFonts w:ascii="Arial" w:eastAsia="Arial" w:hAnsi="Arial" w:cs="Arial"/>
          <w:sz w:val="24"/>
          <w:szCs w:val="24"/>
          <w:lang w:val="en-US"/>
        </w:rPr>
      </w:pPr>
      <w:r w:rsidRPr="00674E21">
        <w:rPr>
          <w:rFonts w:ascii="Arial" w:eastAsia="Arial" w:hAnsi="Arial" w:cs="Arial"/>
          <w:sz w:val="24"/>
          <w:szCs w:val="24"/>
          <w:lang w:val="en-US"/>
        </w:rPr>
        <w:t>Edgware, Roxeth, and Canons are also hotspots. The average number of ASB calls per mont</w:t>
      </w:r>
      <w:r w:rsidR="006F1234" w:rsidRPr="00674E21">
        <w:rPr>
          <w:rFonts w:ascii="Arial" w:eastAsia="Arial" w:hAnsi="Arial" w:cs="Arial"/>
          <w:sz w:val="24"/>
          <w:szCs w:val="24"/>
          <w:lang w:val="en-US"/>
        </w:rPr>
        <w:t>h over the two year period is 4</w:t>
      </w:r>
      <w:r w:rsidRPr="00674E21">
        <w:rPr>
          <w:rFonts w:ascii="Arial" w:eastAsia="Arial" w:hAnsi="Arial" w:cs="Arial"/>
          <w:sz w:val="24"/>
          <w:szCs w:val="24"/>
          <w:lang w:val="en-US"/>
        </w:rPr>
        <w:t>0</w:t>
      </w:r>
      <w:r w:rsidR="006F1234" w:rsidRPr="00674E21">
        <w:rPr>
          <w:rFonts w:ascii="Arial" w:eastAsia="Arial" w:hAnsi="Arial" w:cs="Arial"/>
          <w:sz w:val="24"/>
          <w:szCs w:val="24"/>
          <w:lang w:val="en-US"/>
        </w:rPr>
        <w:t>7</w:t>
      </w:r>
      <w:r w:rsidRPr="00674E21">
        <w:rPr>
          <w:rFonts w:ascii="Arial" w:eastAsia="Arial" w:hAnsi="Arial" w:cs="Arial"/>
          <w:sz w:val="24"/>
          <w:szCs w:val="24"/>
          <w:lang w:val="en-US"/>
        </w:rPr>
        <w:t>. Above average levels of ASB, over both years, have occurred in, May, June, July and October with below average levels in January</w:t>
      </w:r>
      <w:r w:rsidR="006F1234" w:rsidRPr="00674E21">
        <w:rPr>
          <w:rFonts w:ascii="Arial" w:eastAsia="Arial" w:hAnsi="Arial" w:cs="Arial"/>
          <w:sz w:val="24"/>
          <w:szCs w:val="24"/>
          <w:lang w:val="en-US"/>
        </w:rPr>
        <w:t xml:space="preserve"> and February. </w:t>
      </w:r>
    </w:p>
    <w:p w14:paraId="763B1E35" w14:textId="77777777" w:rsidR="00BB26BF" w:rsidRDefault="00844B1D" w:rsidP="00591617">
      <w:pPr>
        <w:widowControl w:val="0"/>
        <w:autoSpaceDE w:val="0"/>
        <w:autoSpaceDN w:val="0"/>
        <w:spacing w:after="0" w:line="360" w:lineRule="auto"/>
        <w:ind w:right="90"/>
        <w:rPr>
          <w:rFonts w:ascii="Arial" w:eastAsia="Arial" w:hAnsi="Arial" w:cs="Arial"/>
          <w:sz w:val="24"/>
          <w:szCs w:val="24"/>
          <w:lang w:val="en-US"/>
        </w:rPr>
      </w:pPr>
      <w:r w:rsidRPr="00674E21">
        <w:rPr>
          <w:noProof/>
          <w:lang w:eastAsia="en-GB"/>
        </w:rPr>
        <w:drawing>
          <wp:anchor distT="0" distB="0" distL="114300" distR="114300" simplePos="0" relativeHeight="251831296" behindDoc="0" locked="0" layoutInCell="1" allowOverlap="1" wp14:anchorId="763B217B" wp14:editId="763B217C">
            <wp:simplePos x="0" y="0"/>
            <wp:positionH relativeFrom="column">
              <wp:posOffset>-66920</wp:posOffset>
            </wp:positionH>
            <wp:positionV relativeFrom="paragraph">
              <wp:posOffset>148709</wp:posOffset>
            </wp:positionV>
            <wp:extent cx="6102985" cy="1679575"/>
            <wp:effectExtent l="0" t="0" r="12065" b="0"/>
            <wp:wrapNone/>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63B1E36"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7"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8"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9"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D" w14:textId="71AAD20F" w:rsidR="00BB26BF" w:rsidRPr="00674E21" w:rsidRDefault="006E1686" w:rsidP="00591617">
      <w:pPr>
        <w:widowControl w:val="0"/>
        <w:autoSpaceDE w:val="0"/>
        <w:autoSpaceDN w:val="0"/>
        <w:spacing w:after="0" w:line="360" w:lineRule="auto"/>
        <w:ind w:right="90"/>
        <w:rPr>
          <w:rFonts w:ascii="Arial" w:eastAsia="Arial" w:hAnsi="Arial" w:cs="Arial"/>
          <w:sz w:val="24"/>
          <w:szCs w:val="24"/>
          <w:lang w:val="en-US"/>
        </w:rPr>
      </w:pPr>
      <w:r w:rsidRPr="00674E21">
        <w:rPr>
          <w:noProof/>
          <w:lang w:eastAsia="en-GB"/>
        </w:rPr>
        <mc:AlternateContent>
          <mc:Choice Requires="wps">
            <w:drawing>
              <wp:anchor distT="0" distB="0" distL="114300" distR="114300" simplePos="0" relativeHeight="251832320" behindDoc="0" locked="0" layoutInCell="1" allowOverlap="1" wp14:anchorId="763B217D" wp14:editId="763B217E">
                <wp:simplePos x="0" y="0"/>
                <wp:positionH relativeFrom="column">
                  <wp:posOffset>5034198</wp:posOffset>
                </wp:positionH>
                <wp:positionV relativeFrom="paragraph">
                  <wp:posOffset>82381</wp:posOffset>
                </wp:positionV>
                <wp:extent cx="637540" cy="4038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3754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22" w14:textId="77777777" w:rsidR="006A429C" w:rsidRPr="00BB26BF" w:rsidRDefault="006A429C">
                            <w:pPr>
                              <w:rPr>
                                <w:b/>
                                <w:sz w:val="20"/>
                              </w:rPr>
                            </w:pPr>
                            <w:r w:rsidRPr="00BB26BF">
                              <w:rPr>
                                <w:b/>
                                <w:sz w:val="20"/>
                              </w:rPr>
                              <w:t>Average = 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3" type="#_x0000_t202" style="position:absolute;margin-left:396.4pt;margin-top:6.5pt;width:50.2pt;height:31.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" fillcolor="white [3201]" stroked="f" strokeweight=".5pt">
                <v:textbox>
                  <w:txbxContent>
                    <w:p w14:paraId="763B2222" w14:textId="77777777" w:rsidR="006A429C" w:rsidRPr="00BB26BF" w:rsidRDefault="006A429C">
                      <w:pPr>
                        <w:rPr>
                          <w:b/>
                          <w:sz w:val="20"/>
                        </w:rPr>
                      </w:pPr>
                      <w:r w:rsidRPr="00BB26BF">
                        <w:rPr>
                          <w:b/>
                          <w:sz w:val="20"/>
                        </w:rPr>
                        <w:t>Average = 407</w:t>
                      </w:r>
                    </w:p>
                  </w:txbxContent>
                </v:textbox>
              </v:shape>
            </w:pict>
          </mc:Fallback>
        </mc:AlternateContent>
      </w:r>
    </w:p>
    <w:p w14:paraId="763B1E3F" w14:textId="77777777" w:rsidR="00144ADC" w:rsidRPr="00674E21" w:rsidRDefault="009E2E58" w:rsidP="000B76C3">
      <w:pPr>
        <w:autoSpaceDE w:val="0"/>
        <w:autoSpaceDN w:val="0"/>
        <w:adjustRightInd w:val="0"/>
        <w:spacing w:after="0" w:line="360" w:lineRule="auto"/>
        <w:rPr>
          <w:rFonts w:ascii="Arial" w:hAnsi="Arial" w:cs="Arial"/>
          <w:sz w:val="24"/>
          <w:szCs w:val="24"/>
        </w:rPr>
      </w:pPr>
      <w:r w:rsidRPr="00674E21">
        <w:rPr>
          <w:rFonts w:ascii="Arial" w:hAnsi="Arial" w:cs="Arial"/>
          <w:bCs/>
          <w:noProof/>
          <w:sz w:val="24"/>
          <w:szCs w:val="24"/>
          <w:lang w:eastAsia="en-GB"/>
        </w:rPr>
        <w:lastRenderedPageBreak/>
        <mc:AlternateContent>
          <mc:Choice Requires="wps">
            <w:drawing>
              <wp:anchor distT="0" distB="0" distL="114300" distR="114300" simplePos="0" relativeHeight="251806720" behindDoc="0" locked="0" layoutInCell="1" allowOverlap="1" wp14:anchorId="763B217F" wp14:editId="763B2180">
                <wp:simplePos x="0" y="0"/>
                <wp:positionH relativeFrom="column">
                  <wp:posOffset>0</wp:posOffset>
                </wp:positionH>
                <wp:positionV relativeFrom="paragraph">
                  <wp:posOffset>260985</wp:posOffset>
                </wp:positionV>
                <wp:extent cx="6193155" cy="698500"/>
                <wp:effectExtent l="0" t="0" r="17145" b="25400"/>
                <wp:wrapTopAndBottom/>
                <wp:docPr id="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698500"/>
                        </a:xfrm>
                        <a:prstGeom prst="rect">
                          <a:avLst/>
                        </a:prstGeom>
                        <a:solidFill>
                          <a:schemeClr val="accent4">
                            <a:lumMod val="20000"/>
                            <a:lumOff val="80000"/>
                          </a:schemeClr>
                        </a:solidFill>
                        <a:ln w="9525">
                          <a:solidFill>
                            <a:srgbClr val="3E007A"/>
                          </a:solidFill>
                          <a:miter lim="800000"/>
                          <a:headEnd/>
                          <a:tailEnd/>
                        </a:ln>
                      </wps:spPr>
                      <wps:txbx>
                        <w:txbxContent>
                          <w:p w14:paraId="763B2223" w14:textId="77777777" w:rsidR="006A429C" w:rsidRPr="000B76C3" w:rsidRDefault="006A429C"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763B2224" w14:textId="77777777" w:rsidR="006A429C" w:rsidRDefault="006A42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20.55pt;width:487.65pt;height: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" fillcolor="#e5dfec [663]" strokecolor="#3e007a">
                <v:textbox>
                  <w:txbxContent>
                    <w:p w14:paraId="763B2223" w14:textId="77777777" w:rsidR="006A429C" w:rsidRPr="000B76C3" w:rsidRDefault="006A429C"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763B2224" w14:textId="77777777" w:rsidR="006A429C" w:rsidRDefault="006A429C"/>
                  </w:txbxContent>
                </v:textbox>
                <w10:wrap type="topAndBottom"/>
              </v:shape>
            </w:pict>
          </mc:Fallback>
        </mc:AlternateContent>
      </w:r>
    </w:p>
    <w:p w14:paraId="763B1E40" w14:textId="77777777" w:rsidR="00E01B8D" w:rsidRPr="00674E21" w:rsidRDefault="00D6433D" w:rsidP="00D6433D">
      <w:pPr>
        <w:pStyle w:val="sub"/>
        <w:spacing w:line="360" w:lineRule="auto"/>
        <w:rPr>
          <w:color w:val="3E007A"/>
        </w:rPr>
      </w:pPr>
      <w:r>
        <w:rPr>
          <w:color w:val="3E007A"/>
        </w:rPr>
        <w:t>Our Progress So Far</w:t>
      </w:r>
    </w:p>
    <w:p w14:paraId="763B1E41" w14:textId="77777777" w:rsidR="00E01B8D" w:rsidRPr="00674E21" w:rsidRDefault="00E01B8D" w:rsidP="00D6433D">
      <w:pPr>
        <w:spacing w:after="0" w:line="360" w:lineRule="auto"/>
        <w:rPr>
          <w:rFonts w:ascii="Arial" w:eastAsia="Times New Roman" w:hAnsi="Arial" w:cs="Arial"/>
          <w:sz w:val="24"/>
          <w:szCs w:val="24"/>
          <w:lang w:eastAsia="en-GB"/>
        </w:rPr>
      </w:pPr>
      <w:r w:rsidRPr="00674E21">
        <w:rPr>
          <w:rFonts w:ascii="Arial" w:eastAsia="Times New Roman" w:hAnsi="Arial" w:cs="Arial"/>
          <w:sz w:val="24"/>
          <w:szCs w:val="24"/>
          <w:lang w:eastAsia="en-GB"/>
        </w:rPr>
        <w:t>The police, local authorities and other community safety partner agencies, such as Fire &amp; Rescue and social housing landlords (which includes registered providers and the Council), all have a responsibility to deal with anti-social behaviour and to help people who are suffering from it, including resolving issues at the earliest point of an incident of ASB.</w:t>
      </w:r>
    </w:p>
    <w:p w14:paraId="763B1E42" w14:textId="77777777" w:rsidR="002E0438" w:rsidRPr="00674E21" w:rsidRDefault="002E0438" w:rsidP="002E0438">
      <w:pPr>
        <w:tabs>
          <w:tab w:val="left" w:pos="284"/>
        </w:tabs>
        <w:spacing w:after="0" w:line="360" w:lineRule="auto"/>
        <w:rPr>
          <w:rFonts w:ascii="Arial" w:eastAsia="Times" w:hAnsi="Arial" w:cs="Arial"/>
          <w:sz w:val="24"/>
          <w:szCs w:val="24"/>
        </w:rPr>
      </w:pPr>
    </w:p>
    <w:p w14:paraId="763B1E43" w14:textId="77777777" w:rsidR="002E0438" w:rsidRPr="00674E21" w:rsidRDefault="002E0438" w:rsidP="002E0438">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 xml:space="preserve">The Council’s Community Safety Team, as part of the wider Community &amp; Public Protection Service, is responsible for dealing with matters of Anti-Social Behaviour with the exception of Council housing. The Community Safety Team is responsible for investigating complaints of ASB through to resolution using the appropriate tools and powers under the Anti Social Behaviour Crime and Policing Act 2014 and through engagement with partners. To ensure the protection of the community, the team remit includes elements of violence and vulnerability and the central focus of the team is the victim and also supporting the community. They form part of the Community &amp; Public Protection Service that influence all aspects of the community from residents to businesses, noise complaints to licensing issues. The team forms part of a new Enforcement Co-ordinating and Tasking Group (ECTG) that is an intelligence led enforcement meeting to address key issues of Anti-Social Behaviour in its wider format, concentrating on hot spots and setting out key sustainable actions to address the issues, as well as to support victims. </w:t>
      </w:r>
    </w:p>
    <w:p w14:paraId="763B1E44" w14:textId="77777777" w:rsidR="00E01B8D" w:rsidRPr="00674E21" w:rsidRDefault="00E01B8D" w:rsidP="000D25EC">
      <w:pPr>
        <w:spacing w:after="0" w:line="360" w:lineRule="auto"/>
        <w:rPr>
          <w:rFonts w:ascii="Arial" w:eastAsia="Times New Roman" w:hAnsi="Arial" w:cs="Arial"/>
          <w:sz w:val="16"/>
          <w:szCs w:val="16"/>
          <w:lang w:eastAsia="en-GB"/>
        </w:rPr>
      </w:pPr>
    </w:p>
    <w:p w14:paraId="763B1E45" w14:textId="77777777" w:rsidR="00844B1D" w:rsidRDefault="002E0438" w:rsidP="00844B1D">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The Community Safety Team continues to also provide victim support, taking forward the principles of the legislation in that the victim should be the centre of the actions taken to address issues.</w:t>
      </w:r>
    </w:p>
    <w:p w14:paraId="763B1E46" w14:textId="77777777" w:rsidR="00844B1D" w:rsidRPr="00844B1D" w:rsidRDefault="00844B1D" w:rsidP="00844B1D">
      <w:pPr>
        <w:tabs>
          <w:tab w:val="left" w:pos="284"/>
        </w:tabs>
        <w:spacing w:after="0" w:line="360" w:lineRule="auto"/>
        <w:rPr>
          <w:rFonts w:ascii="Arial" w:eastAsia="Times" w:hAnsi="Arial" w:cs="Arial"/>
          <w:sz w:val="24"/>
          <w:szCs w:val="24"/>
        </w:rPr>
      </w:pPr>
    </w:p>
    <w:p w14:paraId="763B1E47" w14:textId="77777777" w:rsidR="00B77AEE" w:rsidRPr="00674E21" w:rsidRDefault="00B77AEE" w:rsidP="00684B8F">
      <w:pPr>
        <w:pStyle w:val="Default"/>
        <w:spacing w:line="360" w:lineRule="auto"/>
        <w:rPr>
          <w:color w:val="auto"/>
        </w:rPr>
      </w:pPr>
      <w:r w:rsidRPr="00674E21">
        <w:rPr>
          <w:color w:val="auto"/>
        </w:rPr>
        <w:t>The Community Safety Team work with internal and external agencies to tackle matters of violence, vulnerability and exploitation through identification, education, disruption and enforcement. The aims are to:</w:t>
      </w:r>
    </w:p>
    <w:p w14:paraId="763B1E48" w14:textId="77777777" w:rsidR="00684B8F" w:rsidRPr="00674E21" w:rsidRDefault="00684B8F" w:rsidP="00684B8F">
      <w:pPr>
        <w:pStyle w:val="Default"/>
        <w:spacing w:line="360" w:lineRule="auto"/>
        <w:rPr>
          <w:b/>
          <w:color w:val="auto"/>
        </w:rPr>
      </w:pPr>
    </w:p>
    <w:p w14:paraId="763B1E49" w14:textId="77777777" w:rsidR="00684B8F" w:rsidRPr="00D01F8F"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lastRenderedPageBreak/>
        <w:t>Provide first line support and act as primary co-ordinators and enforcers for matters of ASB, crime and disorder in the Borough in partnership with other Council partners and external agencies;</w:t>
      </w:r>
    </w:p>
    <w:p w14:paraId="763B1E4A" w14:textId="77777777" w:rsidR="00684B8F" w:rsidRPr="00D01F8F"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 xml:space="preserve">Take the recommended </w:t>
      </w:r>
      <w:r w:rsidRPr="00674E21">
        <w:rPr>
          <w:rFonts w:ascii="Arial" w:hAnsi="Arial" w:cs="Arial"/>
          <w:bCs/>
          <w:sz w:val="24"/>
          <w:szCs w:val="24"/>
        </w:rPr>
        <w:t>action to support the victim(s) as well as the appropriate course of action for the perpetrators</w:t>
      </w:r>
    </w:p>
    <w:p w14:paraId="763B1E4B"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Investigate all ASB complaints to resolution using the appropriate tools and powers and through engagement with partners, with the exception of Council housing where the same process is followed for council tenants and leaseholders via the Housing service.  This includes the organisation of a series of meetings that are governed by set protocols that ultimately report to the Safer Harrow Board and the Home Office where necessary</w:t>
      </w:r>
    </w:p>
    <w:p w14:paraId="763B1E4C"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Provide proactive reassurance and support in relation to ASB issues, to those who live, work and visit Harrow in partnership with relevant agencies</w:t>
      </w:r>
    </w:p>
    <w:p w14:paraId="763B1E4D"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Work closely with other Councils to share best practice in combatting crime and disorder, in line with Home Office guidance</w:t>
      </w:r>
    </w:p>
    <w:p w14:paraId="763B1E4E" w14:textId="77777777" w:rsidR="00684B8F" w:rsidRPr="00674E21"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Support and protect vulnerable victims and manage risk in accordance to them, working closely with safeguarding units</w:t>
      </w:r>
    </w:p>
    <w:p w14:paraId="763B1E4F" w14:textId="77777777" w:rsidR="00684B8F" w:rsidRPr="00674E21" w:rsidRDefault="00684B8F" w:rsidP="00684B8F">
      <w:pPr>
        <w:pStyle w:val="Default"/>
        <w:spacing w:line="360" w:lineRule="auto"/>
        <w:ind w:left="363"/>
        <w:rPr>
          <w:b/>
          <w:color w:val="auto"/>
        </w:rPr>
      </w:pPr>
    </w:p>
    <w:p w14:paraId="763B1E50" w14:textId="77777777" w:rsidR="00D21DB5" w:rsidRPr="00674E21" w:rsidRDefault="00D21DB5" w:rsidP="00844B1D">
      <w:pPr>
        <w:pStyle w:val="Default"/>
        <w:spacing w:line="360" w:lineRule="auto"/>
        <w:rPr>
          <w:color w:val="auto"/>
        </w:rPr>
      </w:pPr>
      <w:r w:rsidRPr="00674E21">
        <w:rPr>
          <w:color w:val="auto"/>
        </w:rPr>
        <w:t>The Council works closely with the police in this area and delivers a 24/7/365 CCTV service. This has worked well and includes utilising direct video and radio links. The good work of the team has been recognised at a local and regional level.</w:t>
      </w:r>
    </w:p>
    <w:p w14:paraId="763B1E51" w14:textId="77777777" w:rsidR="00844B1D" w:rsidRDefault="00844B1D" w:rsidP="00844B1D">
      <w:pPr>
        <w:pStyle w:val="Default"/>
        <w:spacing w:line="360" w:lineRule="auto"/>
        <w:rPr>
          <w:color w:val="auto"/>
        </w:rPr>
      </w:pPr>
    </w:p>
    <w:p w14:paraId="763B1E52" w14:textId="77777777" w:rsidR="006F4EE8" w:rsidRPr="00674E21" w:rsidRDefault="00D21DB5" w:rsidP="00844B1D">
      <w:pPr>
        <w:pStyle w:val="Default"/>
        <w:spacing w:line="360" w:lineRule="auto"/>
        <w:rPr>
          <w:color w:val="auto"/>
        </w:rPr>
      </w:pPr>
      <w:r w:rsidRPr="00674E21">
        <w:rPr>
          <w:color w:val="auto"/>
        </w:rPr>
        <w:t xml:space="preserve">Over recent months a </w:t>
      </w:r>
      <w:r w:rsidR="00630525">
        <w:rPr>
          <w:color w:val="auto"/>
        </w:rPr>
        <w:t>Mayors Office for Policing and Crime (</w:t>
      </w:r>
      <w:r w:rsidRPr="00674E21">
        <w:rPr>
          <w:color w:val="auto"/>
        </w:rPr>
        <w:t>MOPAC</w:t>
      </w:r>
      <w:r w:rsidR="00630525">
        <w:rPr>
          <w:color w:val="auto"/>
        </w:rPr>
        <w:t>)</w:t>
      </w:r>
      <w:r w:rsidRPr="00674E21">
        <w:rPr>
          <w:color w:val="auto"/>
        </w:rPr>
        <w:t xml:space="preserve">-led taskforce has been exploring opportunities to secure sustainable CCTV provision in London. This is in recognition of the challenging financial climate faced by local authorities, which are the primary funders of public space community safety CCTV. Harrow Council is one of the sites that the taskforce visited. The findings from the work of the taskforce will inform future approaches to CCTV. </w:t>
      </w:r>
    </w:p>
    <w:p w14:paraId="763B1E53" w14:textId="77777777" w:rsidR="006F4EE8" w:rsidRDefault="006F4EE8" w:rsidP="00144ADC">
      <w:pPr>
        <w:pStyle w:val="sub"/>
        <w:rPr>
          <w:color w:val="3E007A"/>
        </w:rPr>
      </w:pPr>
    </w:p>
    <w:p w14:paraId="763B1E54" w14:textId="77777777" w:rsidR="00844B1D" w:rsidRDefault="00844B1D" w:rsidP="00844B1D">
      <w:pPr>
        <w:pStyle w:val="Default"/>
        <w:spacing w:line="360" w:lineRule="auto"/>
        <w:rPr>
          <w:color w:val="auto"/>
        </w:rPr>
      </w:pPr>
      <w:r w:rsidRPr="00674E21">
        <w:rPr>
          <w:color w:val="auto"/>
        </w:rPr>
        <w:t>The Council has invested in the E-cins system to capture intelligence about people and places to provide a more proactive approach to addressing known and future issues, that is used by services across the community safety landscape in Harrow</w:t>
      </w:r>
      <w:r w:rsidR="00630525">
        <w:rPr>
          <w:color w:val="auto"/>
        </w:rPr>
        <w:t xml:space="preserve">. This is a one year pilot, and subject to it’s success, we will review whether we keep this system in 2020 and beyond. </w:t>
      </w:r>
    </w:p>
    <w:p w14:paraId="763B1E55" w14:textId="77777777" w:rsidR="00844B1D" w:rsidRPr="00674E21" w:rsidRDefault="00844B1D" w:rsidP="00144ADC">
      <w:pPr>
        <w:pStyle w:val="sub"/>
        <w:rPr>
          <w:color w:val="3E007A"/>
        </w:rPr>
      </w:pPr>
    </w:p>
    <w:p w14:paraId="763B1E56" w14:textId="77777777" w:rsidR="00D6433D" w:rsidRPr="00D6433D" w:rsidRDefault="00693DF4" w:rsidP="00D6433D">
      <w:pPr>
        <w:pStyle w:val="sub"/>
        <w:spacing w:line="360" w:lineRule="auto"/>
        <w:rPr>
          <w:color w:val="3E007A"/>
        </w:rPr>
      </w:pPr>
      <w:r w:rsidRPr="00674E21">
        <w:rPr>
          <w:color w:val="3E007A"/>
        </w:rPr>
        <w:lastRenderedPageBreak/>
        <w:t>Going Forward</w:t>
      </w:r>
    </w:p>
    <w:p w14:paraId="763B1E57" w14:textId="77777777" w:rsidR="00816F67" w:rsidRPr="00674E21" w:rsidRDefault="0019672B" w:rsidP="00D6433D">
      <w:pPr>
        <w:pStyle w:val="ListParagraph"/>
        <w:numPr>
          <w:ilvl w:val="0"/>
          <w:numId w:val="12"/>
        </w:numPr>
        <w:spacing w:line="360" w:lineRule="auto"/>
        <w:rPr>
          <w:rFonts w:eastAsia="Times"/>
          <w:b/>
          <w:sz w:val="24"/>
          <w:szCs w:val="24"/>
        </w:rPr>
      </w:pPr>
      <w:r w:rsidRPr="00674E21">
        <w:rPr>
          <w:rFonts w:eastAsia="Times New Roman"/>
          <w:bCs/>
          <w:sz w:val="24"/>
          <w:szCs w:val="24"/>
        </w:rPr>
        <w:t>Harrow Council will increase its co-operation with schools in order to further develop the comprehensive awareness for students and other young people regarding the impact of</w:t>
      </w:r>
      <w:r w:rsidR="007D3504" w:rsidRPr="00674E21">
        <w:rPr>
          <w:rFonts w:eastAsia="Times New Roman"/>
          <w:bCs/>
          <w:sz w:val="24"/>
          <w:szCs w:val="24"/>
        </w:rPr>
        <w:t xml:space="preserve"> </w:t>
      </w:r>
      <w:r w:rsidRPr="00674E21">
        <w:rPr>
          <w:rFonts w:eastAsia="Times New Roman"/>
          <w:bCs/>
          <w:sz w:val="24"/>
          <w:szCs w:val="24"/>
        </w:rPr>
        <w:t>engaging in anti-social behaviour and gang crime.</w:t>
      </w:r>
      <w:r w:rsidR="00C513C3" w:rsidRPr="00674E21">
        <w:rPr>
          <w:rFonts w:eastAsia="Times New Roman"/>
          <w:bCs/>
          <w:sz w:val="24"/>
          <w:szCs w:val="24"/>
        </w:rPr>
        <w:t xml:space="preserve"> </w:t>
      </w:r>
      <w:r w:rsidR="00816F67" w:rsidRPr="00674E21">
        <w:rPr>
          <w:rFonts w:eastAsia="Times New Roman"/>
          <w:bCs/>
          <w:sz w:val="24"/>
          <w:szCs w:val="24"/>
        </w:rPr>
        <w:t xml:space="preserve">The Council will also seek to introduce this approach through its youth provision at as many sites as we can throughout the borough </w:t>
      </w:r>
      <w:r w:rsidR="00816F67" w:rsidRPr="00674E21">
        <w:rPr>
          <w:sz w:val="24"/>
          <w:szCs w:val="24"/>
        </w:rPr>
        <w:t>and will place a particular focus on integrating into the offer which young people receive from youth centres</w:t>
      </w:r>
    </w:p>
    <w:p w14:paraId="763B1E58" w14:textId="77777777" w:rsidR="0019672B" w:rsidRPr="00674E21" w:rsidRDefault="0019672B" w:rsidP="000D6294">
      <w:pPr>
        <w:pStyle w:val="ListParagraph"/>
        <w:numPr>
          <w:ilvl w:val="0"/>
          <w:numId w:val="12"/>
        </w:numPr>
        <w:shd w:val="clear" w:color="auto" w:fill="FFFFFF"/>
        <w:spacing w:line="360" w:lineRule="auto"/>
        <w:rPr>
          <w:rFonts w:eastAsia="Times New Roman"/>
          <w:bCs/>
          <w:sz w:val="24"/>
          <w:szCs w:val="24"/>
        </w:rPr>
      </w:pPr>
      <w:r w:rsidRPr="00674E21">
        <w:rPr>
          <w:rFonts w:eastAsia="Times New Roman"/>
          <w:bCs/>
          <w:sz w:val="24"/>
          <w:szCs w:val="24"/>
        </w:rPr>
        <w:t>Intervention and prevention at schools: dedicated Schools Officers will continue to raise awareness in relation to the misuse of fireworks and ‘trick or treating’ and highlight the consequences of offences. Following on from this the police will maintain a list of bail/curfew restrictions and carry out truancy patrols.</w:t>
      </w:r>
    </w:p>
    <w:p w14:paraId="763B1E59" w14:textId="77777777" w:rsidR="00816F67" w:rsidRPr="00674E21" w:rsidRDefault="00816F67" w:rsidP="000D6294">
      <w:pPr>
        <w:pStyle w:val="ListParagraph"/>
        <w:numPr>
          <w:ilvl w:val="0"/>
          <w:numId w:val="12"/>
        </w:numPr>
        <w:spacing w:line="360" w:lineRule="auto"/>
        <w:rPr>
          <w:rFonts w:eastAsia="Times"/>
          <w:b/>
          <w:sz w:val="24"/>
          <w:szCs w:val="24"/>
        </w:rPr>
      </w:pPr>
      <w:r w:rsidRPr="00674E21">
        <w:rPr>
          <w:rFonts w:eastAsia="Times New Roman"/>
          <w:bCs/>
          <w:sz w:val="24"/>
          <w:szCs w:val="24"/>
        </w:rPr>
        <w:t xml:space="preserve">The Council will ensure that young people </w:t>
      </w:r>
      <w:r w:rsidR="00693DF4" w:rsidRPr="00674E21">
        <w:rPr>
          <w:rFonts w:eastAsia="Times New Roman"/>
          <w:bCs/>
          <w:sz w:val="24"/>
          <w:szCs w:val="24"/>
        </w:rPr>
        <w:t xml:space="preserve">including the Youth Parliament and Young Harrow Foundation </w:t>
      </w:r>
      <w:r w:rsidRPr="00674E21">
        <w:rPr>
          <w:rFonts w:eastAsia="Times New Roman"/>
          <w:bCs/>
          <w:sz w:val="24"/>
          <w:szCs w:val="24"/>
        </w:rPr>
        <w:t xml:space="preserve">are involved in programmes to raise awareness about the negative impacts of crime and anti-social behaviour in order to try and deter their participation in such activity.  </w:t>
      </w:r>
    </w:p>
    <w:p w14:paraId="763B1E5A" w14:textId="77777777" w:rsidR="0019672B" w:rsidRPr="00674E21" w:rsidRDefault="00816F67" w:rsidP="000D6294">
      <w:pPr>
        <w:pStyle w:val="ListParagraph"/>
        <w:numPr>
          <w:ilvl w:val="0"/>
          <w:numId w:val="12"/>
        </w:numPr>
        <w:spacing w:line="360" w:lineRule="auto"/>
        <w:rPr>
          <w:rFonts w:eastAsia="Times"/>
          <w:b/>
          <w:sz w:val="24"/>
          <w:szCs w:val="24"/>
        </w:rPr>
      </w:pPr>
      <w:r w:rsidRPr="00674E21">
        <w:rPr>
          <w:rFonts w:eastAsia="Times New Roman"/>
          <w:bCs/>
          <w:sz w:val="24"/>
          <w:szCs w:val="24"/>
        </w:rPr>
        <w:t xml:space="preserve">The Council will seek to work alongside voluntary sector partners </w:t>
      </w:r>
      <w:r w:rsidRPr="00674E21">
        <w:rPr>
          <w:rFonts w:eastAsia="Times New Roman"/>
          <w:sz w:val="24"/>
          <w:szCs w:val="24"/>
        </w:rPr>
        <w:t>whose activities involves addressing certain types of anti-social behaviour such as street drinking and substance misuse.</w:t>
      </w:r>
    </w:p>
    <w:p w14:paraId="763B1E5B"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bCs/>
          <w:sz w:val="24"/>
          <w:szCs w:val="24"/>
        </w:rPr>
        <w:t>The council will seek to extend the commissioning of a range of providers, including Prospects who are an organisation which provide careers information and employment support to young people to increase employability pathways, which is considered a desistance factor</w:t>
      </w:r>
      <w:r w:rsidRPr="00674E21">
        <w:rPr>
          <w:rFonts w:eastAsia="Times New Roman"/>
          <w:sz w:val="24"/>
          <w:szCs w:val="24"/>
        </w:rPr>
        <w:t xml:space="preserve">.  </w:t>
      </w:r>
    </w:p>
    <w:p w14:paraId="763B1E5C"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We will continue to deliver bespoke sessions on the impact that criminal records and convictions can have on future life chances, including any aspirations which the young person has. </w:t>
      </w:r>
    </w:p>
    <w:p w14:paraId="763B1E5D"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Continue to work </w:t>
      </w:r>
      <w:r w:rsidR="00CC3B15" w:rsidRPr="00674E21">
        <w:rPr>
          <w:rFonts w:eastAsia="Times New Roman"/>
          <w:sz w:val="24"/>
          <w:szCs w:val="24"/>
        </w:rPr>
        <w:t xml:space="preserve">proactively </w:t>
      </w:r>
      <w:r w:rsidRPr="00674E21">
        <w:rPr>
          <w:rFonts w:eastAsia="Times New Roman"/>
          <w:sz w:val="24"/>
          <w:szCs w:val="24"/>
        </w:rPr>
        <w:t>with the police and provide a 24/7/365 CCTV service.</w:t>
      </w:r>
    </w:p>
    <w:p w14:paraId="763B1E5E" w14:textId="72B07523"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We will incorporate Be Safe information and how to access support or raise concerns </w:t>
      </w:r>
      <w:r w:rsidR="00844B1D" w:rsidRPr="00674E21">
        <w:rPr>
          <w:rFonts w:eastAsia="Times New Roman"/>
          <w:sz w:val="24"/>
          <w:szCs w:val="24"/>
        </w:rPr>
        <w:t>in business</w:t>
      </w:r>
      <w:r w:rsidRPr="00674E21">
        <w:rPr>
          <w:rFonts w:eastAsia="Times New Roman"/>
          <w:sz w:val="24"/>
          <w:szCs w:val="24"/>
        </w:rPr>
        <w:t xml:space="preserve"> engagement events and </w:t>
      </w:r>
      <w:r w:rsidR="00BA265D" w:rsidRPr="00674E21">
        <w:rPr>
          <w:rFonts w:eastAsia="Times New Roman"/>
          <w:sz w:val="24"/>
          <w:szCs w:val="24"/>
        </w:rPr>
        <w:t>newsletters</w:t>
      </w:r>
      <w:r w:rsidRPr="00674E21">
        <w:rPr>
          <w:rFonts w:eastAsia="Times New Roman"/>
          <w:sz w:val="24"/>
          <w:szCs w:val="24"/>
        </w:rPr>
        <w:t>.</w:t>
      </w:r>
    </w:p>
    <w:p w14:paraId="763B1E5F" w14:textId="77777777"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Be safe information will be incorporated into Learn Harrow &amp; Xcite’s individual interviews with young people and adults engaging in training, employment support and apprenticeship.</w:t>
      </w:r>
    </w:p>
    <w:p w14:paraId="763B1E60" w14:textId="77777777"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The Be safe agenda will </w:t>
      </w:r>
      <w:r w:rsidR="00844B1D" w:rsidRPr="00674E21">
        <w:rPr>
          <w:rFonts w:eastAsia="Times New Roman"/>
          <w:sz w:val="24"/>
          <w:szCs w:val="24"/>
        </w:rPr>
        <w:t>be communicated</w:t>
      </w:r>
      <w:r w:rsidRPr="00674E21">
        <w:rPr>
          <w:rFonts w:eastAsia="Times New Roman"/>
          <w:sz w:val="24"/>
          <w:szCs w:val="24"/>
        </w:rPr>
        <w:t xml:space="preserve"> to our supply chain partners to embed messages throughout borough </w:t>
      </w:r>
    </w:p>
    <w:p w14:paraId="763B1E61" w14:textId="77777777" w:rsidR="0019672B" w:rsidRPr="00674E21" w:rsidRDefault="0019672B" w:rsidP="00DB072F">
      <w:pPr>
        <w:pStyle w:val="ListParagraph"/>
        <w:spacing w:line="360" w:lineRule="auto"/>
        <w:ind w:left="720" w:firstLine="0"/>
        <w:jc w:val="both"/>
        <w:rPr>
          <w:rFonts w:eastAsia="Times"/>
          <w:b/>
          <w:sz w:val="24"/>
          <w:szCs w:val="24"/>
        </w:rPr>
      </w:pPr>
    </w:p>
    <w:p w14:paraId="695FA315" w14:textId="77777777" w:rsidR="005B4581" w:rsidRDefault="005B4581" w:rsidP="00CF1DC4">
      <w:pPr>
        <w:spacing w:after="0" w:line="240" w:lineRule="auto"/>
        <w:rPr>
          <w:rFonts w:ascii="Arial" w:hAnsi="Arial" w:cs="Arial"/>
          <w:b/>
          <w:color w:val="3E007A"/>
          <w:sz w:val="28"/>
          <w:szCs w:val="28"/>
        </w:rPr>
      </w:pPr>
    </w:p>
    <w:p w14:paraId="763B1E62" w14:textId="77777777" w:rsidR="00342FEF" w:rsidRPr="00674E21" w:rsidRDefault="00CE4E00" w:rsidP="00CF1DC4">
      <w:pPr>
        <w:spacing w:after="0" w:line="240" w:lineRule="auto"/>
        <w:rPr>
          <w:rFonts w:ascii="Arial" w:eastAsia="Times" w:hAnsi="Arial" w:cs="Arial"/>
          <w:b/>
          <w:color w:val="3E007A"/>
          <w:sz w:val="28"/>
          <w:szCs w:val="28"/>
        </w:rPr>
      </w:pPr>
      <w:r w:rsidRPr="00674E21">
        <w:rPr>
          <w:rFonts w:ascii="Arial" w:hAnsi="Arial" w:cs="Arial"/>
          <w:b/>
          <w:color w:val="3E007A"/>
          <w:sz w:val="28"/>
          <w:szCs w:val="28"/>
        </w:rPr>
        <w:lastRenderedPageBreak/>
        <w:t>Services for offenders</w:t>
      </w:r>
    </w:p>
    <w:p w14:paraId="763B1E63" w14:textId="77777777" w:rsidR="00144ADC" w:rsidRPr="00674E21" w:rsidRDefault="00144ADC" w:rsidP="000D25EC">
      <w:pPr>
        <w:pStyle w:val="sub"/>
        <w:rPr>
          <w:sz w:val="16"/>
          <w:szCs w:val="16"/>
        </w:rPr>
      </w:pPr>
    </w:p>
    <w:p w14:paraId="763B1E64" w14:textId="77777777" w:rsidR="00342FEF" w:rsidRPr="00674E21" w:rsidRDefault="00342FEF"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4"/>
        </w:rPr>
        <w:t xml:space="preserve">All </w:t>
      </w:r>
      <w:r w:rsidRPr="00674E21">
        <w:rPr>
          <w:rFonts w:ascii="Arial" w:eastAsia="Times" w:hAnsi="Arial" w:cs="Arial"/>
          <w:sz w:val="24"/>
          <w:szCs w:val="20"/>
        </w:rPr>
        <w:t>local authorities have a significant role to play in reducing reoffending as well as tackling crime. This includes ensuring partners take account of the concerns of residents and businesses and understanding the health and wider needs of offenders. A number of partners are responsible for commissioning and providing a range of services that support the rehabilitation of offenders. Examples include community based and residential drug and alcohol treatment and recovery services, support with mental health needs, housing provision and benefits, social care services, and access to training, volunteering, education, and employment opportunities.</w:t>
      </w:r>
    </w:p>
    <w:p w14:paraId="763B1E65" w14:textId="77777777" w:rsidR="00342FEF" w:rsidRPr="00674E21" w:rsidRDefault="00342FEF" w:rsidP="000D25EC">
      <w:pPr>
        <w:autoSpaceDE w:val="0"/>
        <w:autoSpaceDN w:val="0"/>
        <w:spacing w:after="0" w:line="360" w:lineRule="auto"/>
        <w:rPr>
          <w:rFonts w:ascii="Arial" w:eastAsia="Times" w:hAnsi="Arial" w:cs="Arial"/>
          <w:sz w:val="24"/>
          <w:szCs w:val="20"/>
        </w:rPr>
      </w:pPr>
    </w:p>
    <w:p w14:paraId="763B1E66" w14:textId="77777777" w:rsidR="00342FEF" w:rsidRPr="00674E21" w:rsidRDefault="00342FEF"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0"/>
        </w:rPr>
        <w:t>The Council continues to develop an effective working relationship with the National Probation Service a</w:t>
      </w:r>
      <w:r w:rsidR="00522869" w:rsidRPr="00674E21">
        <w:rPr>
          <w:rFonts w:ascii="Arial" w:eastAsia="Times" w:hAnsi="Arial" w:cs="Arial"/>
          <w:sz w:val="24"/>
          <w:szCs w:val="20"/>
        </w:rPr>
        <w:t>nd the</w:t>
      </w:r>
      <w:r w:rsidRPr="00674E21">
        <w:rPr>
          <w:rFonts w:ascii="Arial" w:eastAsia="Times" w:hAnsi="Arial" w:cs="Arial"/>
          <w:sz w:val="24"/>
          <w:szCs w:val="20"/>
        </w:rPr>
        <w:t xml:space="preserve"> Community Rehabilitation Company through various panels, including the Integrated Offender Management (IOM) service. The IOM panel meets on a monthly basis providing an opportunity for the provision of intelligence sharing through a number of partners and uses of a range of enforcement powers to take action against offenders who choose not to engage with IOM services, and who continue to offend. Harrow Council plays an integral role in the strategic development and operational delivery of IOM in terms of securing partnership buy-in and resources for multi-disciplinary IOM teams and ensuring robust governance arrangements are in place to support delivery and ensure accountability.</w:t>
      </w:r>
    </w:p>
    <w:p w14:paraId="763B1E67" w14:textId="77777777" w:rsidR="000C5ACC" w:rsidRPr="00674E21" w:rsidRDefault="000C5ACC" w:rsidP="000D25EC">
      <w:pPr>
        <w:autoSpaceDE w:val="0"/>
        <w:autoSpaceDN w:val="0"/>
        <w:spacing w:after="0" w:line="360" w:lineRule="auto"/>
        <w:rPr>
          <w:rFonts w:ascii="Arial" w:eastAsia="Times" w:hAnsi="Arial" w:cs="Arial"/>
          <w:sz w:val="24"/>
          <w:szCs w:val="20"/>
        </w:rPr>
      </w:pPr>
    </w:p>
    <w:p w14:paraId="763B1E68" w14:textId="77777777" w:rsidR="00A904DA" w:rsidRDefault="00A904DA" w:rsidP="000D25EC">
      <w:pPr>
        <w:autoSpaceDE w:val="0"/>
        <w:autoSpaceDN w:val="0"/>
        <w:spacing w:after="0" w:line="360" w:lineRule="auto"/>
        <w:rPr>
          <w:rFonts w:ascii="Arial" w:eastAsia="Times" w:hAnsi="Arial" w:cs="Arial"/>
          <w:sz w:val="24"/>
          <w:szCs w:val="20"/>
        </w:rPr>
      </w:pPr>
      <w:r w:rsidRPr="00A904DA">
        <w:rPr>
          <w:rFonts w:ascii="Arial" w:eastAsia="Times" w:hAnsi="Arial" w:cs="Arial"/>
          <w:sz w:val="24"/>
          <w:szCs w:val="20"/>
        </w:rPr>
        <w:t>The “Safety and Wellbeing Panel” co-chaired by respective Heads of Service for Community Safety and YOT considers the risk and vulnerability of young people known to YOT and ensures senior managers across the relevant partnerships are aware and involved in the risk management process.</w:t>
      </w:r>
    </w:p>
    <w:p w14:paraId="763B1E69" w14:textId="77777777" w:rsidR="00342FEF" w:rsidRPr="00701BCD" w:rsidRDefault="000C5ACC"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0"/>
        </w:rPr>
        <w:t>Xcite continues to give Local Labour Market information to job seeking referrals and will give employment support and brokerage when required, particularly in the construction sector.</w:t>
      </w:r>
    </w:p>
    <w:p w14:paraId="1500538B" w14:textId="77777777" w:rsidR="005B4581" w:rsidRDefault="005B4581" w:rsidP="00D6433D">
      <w:pPr>
        <w:pStyle w:val="NEXTone"/>
        <w:spacing w:before="0" w:line="360" w:lineRule="auto"/>
        <w:rPr>
          <w:color w:val="3E007A"/>
          <w:szCs w:val="32"/>
        </w:rPr>
      </w:pPr>
      <w:bookmarkStart w:id="10" w:name="_Toc8641860"/>
    </w:p>
    <w:p w14:paraId="4891B916" w14:textId="77777777" w:rsidR="005B4581" w:rsidRDefault="005B4581" w:rsidP="00D6433D">
      <w:pPr>
        <w:pStyle w:val="NEXTone"/>
        <w:spacing w:before="0" w:line="360" w:lineRule="auto"/>
        <w:rPr>
          <w:color w:val="3E007A"/>
          <w:szCs w:val="32"/>
        </w:rPr>
      </w:pPr>
    </w:p>
    <w:p w14:paraId="197666AC" w14:textId="77777777" w:rsidR="005B4581" w:rsidRDefault="005B4581" w:rsidP="00D6433D">
      <w:pPr>
        <w:pStyle w:val="NEXTone"/>
        <w:spacing w:before="0" w:line="360" w:lineRule="auto"/>
        <w:rPr>
          <w:color w:val="3E007A"/>
          <w:szCs w:val="32"/>
        </w:rPr>
      </w:pPr>
    </w:p>
    <w:p w14:paraId="6E4D9A9D" w14:textId="77777777" w:rsidR="005B4581" w:rsidRDefault="005B4581" w:rsidP="00D6433D">
      <w:pPr>
        <w:pStyle w:val="NEXTone"/>
        <w:spacing w:before="0" w:line="360" w:lineRule="auto"/>
        <w:rPr>
          <w:color w:val="3E007A"/>
          <w:szCs w:val="32"/>
        </w:rPr>
      </w:pPr>
    </w:p>
    <w:p w14:paraId="763B1E6A" w14:textId="77777777" w:rsidR="002255DD" w:rsidRPr="00D6433D" w:rsidRDefault="00697D33" w:rsidP="00D6433D">
      <w:pPr>
        <w:pStyle w:val="NEXTone"/>
        <w:spacing w:before="0" w:line="360" w:lineRule="auto"/>
        <w:rPr>
          <w:color w:val="3E007A"/>
          <w:szCs w:val="32"/>
        </w:rPr>
      </w:pPr>
      <w:r w:rsidRPr="00674E21">
        <w:rPr>
          <w:color w:val="3E007A"/>
          <w:szCs w:val="32"/>
        </w:rPr>
        <w:lastRenderedPageBreak/>
        <w:t>Motor Vehicle Crime</w:t>
      </w:r>
      <w:bookmarkEnd w:id="10"/>
      <w:r w:rsidR="002B3B9B">
        <w:rPr>
          <w:color w:val="3E007A"/>
          <w:szCs w:val="32"/>
        </w:rPr>
        <w:t xml:space="preserve">: </w:t>
      </w:r>
      <w:r w:rsidR="005F2354" w:rsidRPr="00D6433D">
        <w:rPr>
          <w:rFonts w:eastAsia="Arial"/>
          <w:noProof/>
          <w:sz w:val="28"/>
          <w:szCs w:val="28"/>
          <w:lang w:eastAsia="en-GB"/>
        </w:rPr>
        <mc:AlternateContent>
          <mc:Choice Requires="wps">
            <w:drawing>
              <wp:anchor distT="0" distB="0" distL="114300" distR="114300" simplePos="0" relativeHeight="251810816" behindDoc="0" locked="0" layoutInCell="1" allowOverlap="1" wp14:anchorId="763B2181" wp14:editId="763B2182">
                <wp:simplePos x="0" y="0"/>
                <wp:positionH relativeFrom="column">
                  <wp:posOffset>3678555</wp:posOffset>
                </wp:positionH>
                <wp:positionV relativeFrom="paragraph">
                  <wp:posOffset>421640</wp:posOffset>
                </wp:positionV>
                <wp:extent cx="2595245" cy="2268855"/>
                <wp:effectExtent l="0" t="0" r="0" b="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268855"/>
                        </a:xfrm>
                        <a:prstGeom prst="rect">
                          <a:avLst/>
                        </a:prstGeom>
                        <a:noFill/>
                        <a:ln w="9525">
                          <a:noFill/>
                          <a:miter lim="800000"/>
                          <a:headEnd/>
                          <a:tailEnd/>
                        </a:ln>
                      </wps:spPr>
                      <wps:txbx>
                        <w:txbxContent>
                          <w:p w14:paraId="763B2225" w14:textId="77777777" w:rsidR="006A429C" w:rsidRPr="00844B1D" w:rsidRDefault="006A429C" w:rsidP="00E7351C">
                            <w:pP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Quick Facts:</w:t>
                            </w:r>
                            <w:r w:rsidRPr="00844B1D">
                              <w:rPr>
                                <w:rFonts w:ascii="Arial" w:hAnsi="Arial" w:cs="Arial"/>
                                <w:b/>
                                <w:color w:val="E36C0A" w:themeColor="accent6" w:themeShade="BF"/>
                                <w:sz w:val="24"/>
                                <w:szCs w:val="24"/>
                              </w:rPr>
                              <w:tab/>
                            </w:r>
                            <w:r w:rsidRPr="00844B1D">
                              <w:rPr>
                                <w:rFonts w:ascii="Arial" w:hAnsi="Arial" w:cs="Arial"/>
                                <w:b/>
                                <w:color w:val="E36C0A" w:themeColor="accent6" w:themeShade="BF"/>
                                <w:sz w:val="24"/>
                                <w:szCs w:val="24"/>
                              </w:rPr>
                              <w:tab/>
                              <w:t xml:space="preserve"> </w:t>
                            </w:r>
                            <w:r w:rsidRPr="00844B1D">
                              <w:rPr>
                                <w:b/>
                                <w:noProof/>
                                <w:color w:val="E36C0A" w:themeColor="accent6" w:themeShade="BF"/>
                                <w:sz w:val="32"/>
                                <w:szCs w:val="32"/>
                                <w:lang w:eastAsia="en-GB"/>
                              </w:rPr>
                              <w:drawing>
                                <wp:inline distT="0" distB="0" distL="0" distR="0" wp14:anchorId="763B2278" wp14:editId="763B2279">
                                  <wp:extent cx="333375" cy="438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6" w14:textId="77777777" w:rsidR="006A429C" w:rsidRPr="00844B1D" w:rsidRDefault="006A429C"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523</w:t>
                            </w:r>
                            <w:r w:rsidRPr="00844B1D">
                              <w:rPr>
                                <w:rFonts w:ascii="Arial" w:hAnsi="Arial" w:cs="Arial"/>
                                <w:color w:val="E36C0A" w:themeColor="accent6" w:themeShade="BF"/>
                                <w:sz w:val="24"/>
                                <w:szCs w:val="24"/>
                              </w:rPr>
                              <w:t xml:space="preserve"> theft of motor vehicle offences, </w:t>
                            </w:r>
                            <w:r w:rsidRPr="00844B1D">
                              <w:rPr>
                                <w:rFonts w:ascii="Arial" w:hAnsi="Arial" w:cs="Arial"/>
                                <w:b/>
                                <w:color w:val="E36C0A" w:themeColor="accent6" w:themeShade="BF"/>
                                <w:sz w:val="24"/>
                                <w:szCs w:val="24"/>
                              </w:rPr>
                              <w:t>2.10</w:t>
                            </w:r>
                            <w:r w:rsidRPr="00844B1D">
                              <w:rPr>
                                <w:rFonts w:ascii="Arial" w:hAnsi="Arial" w:cs="Arial"/>
                                <w:color w:val="E36C0A" w:themeColor="accent6" w:themeShade="BF"/>
                                <w:sz w:val="24"/>
                                <w:szCs w:val="24"/>
                              </w:rPr>
                              <w:t xml:space="preserve"> per 1,000 population.  </w:t>
                            </w:r>
                          </w:p>
                          <w:p w14:paraId="763B2227" w14:textId="77777777" w:rsidR="006A429C" w:rsidRPr="00844B1D" w:rsidRDefault="006A429C"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373</w:t>
                            </w:r>
                            <w:r w:rsidRPr="00844B1D">
                              <w:rPr>
                                <w:rFonts w:ascii="Arial" w:hAnsi="Arial" w:cs="Arial"/>
                                <w:color w:val="E36C0A" w:themeColor="accent6" w:themeShade="BF"/>
                                <w:sz w:val="24"/>
                                <w:szCs w:val="24"/>
                              </w:rPr>
                              <w:t xml:space="preserve"> theft of a motor vehicle offences, </w:t>
                            </w:r>
                            <w:r w:rsidRPr="00844B1D">
                              <w:rPr>
                                <w:rFonts w:ascii="Arial" w:hAnsi="Arial" w:cs="Arial"/>
                                <w:b/>
                                <w:color w:val="E36C0A" w:themeColor="accent6" w:themeShade="BF"/>
                                <w:sz w:val="24"/>
                                <w:szCs w:val="24"/>
                              </w:rPr>
                              <w:t>1.5</w:t>
                            </w:r>
                            <w:r w:rsidRPr="00844B1D">
                              <w:rPr>
                                <w:rFonts w:ascii="Arial" w:hAnsi="Arial" w:cs="Arial"/>
                                <w:color w:val="E36C0A" w:themeColor="accent6" w:themeShade="BF"/>
                                <w:sz w:val="24"/>
                                <w:szCs w:val="24"/>
                              </w:rPr>
                              <w:t xml:space="preserve"> per 1,000 population. </w:t>
                            </w:r>
                          </w:p>
                          <w:p w14:paraId="763B2228" w14:textId="77777777" w:rsidR="006A429C" w:rsidRPr="00844B1D" w:rsidRDefault="006A429C" w:rsidP="00E7351C">
                            <w:pPr>
                              <w:jc w:val="cente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 xml:space="preserve">40% increase </w:t>
                            </w:r>
                          </w:p>
                          <w:p w14:paraId="763B2229" w14:textId="77777777" w:rsidR="006A429C" w:rsidRPr="00E7351C" w:rsidRDefault="006A429C" w:rsidP="00E7351C">
                            <w:pPr>
                              <w:jc w:val="center"/>
                              <w:rPr>
                                <w:rFonts w:ascii="Arial" w:hAnsi="Arial" w:cs="Arial"/>
                                <w:b/>
                                <w:sz w:val="24"/>
                                <w:szCs w:val="24"/>
                              </w:rPr>
                            </w:pPr>
                            <w:r w:rsidRPr="00E7351C">
                              <w:rPr>
                                <w:rFonts w:ascii="Arial" w:hAnsi="Arial" w:cs="Arial"/>
                                <w:b/>
                                <w:sz w:val="24"/>
                                <w:szCs w:val="24"/>
                              </w:rPr>
                              <w:t>(2016-2017)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9.65pt;margin-top:33.2pt;width:204.35pt;height:178.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" filled="f" stroked="f">
                <v:textbox>
                  <w:txbxContent>
                    <w:p w14:paraId="763B2225" w14:textId="77777777" w:rsidR="006A429C" w:rsidRPr="00844B1D" w:rsidRDefault="006A429C" w:rsidP="00E7351C">
                      <w:pP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Quick Facts:</w:t>
                      </w:r>
                      <w:r w:rsidRPr="00844B1D">
                        <w:rPr>
                          <w:rFonts w:ascii="Arial" w:hAnsi="Arial" w:cs="Arial"/>
                          <w:b/>
                          <w:color w:val="E36C0A" w:themeColor="accent6" w:themeShade="BF"/>
                          <w:sz w:val="24"/>
                          <w:szCs w:val="24"/>
                        </w:rPr>
                        <w:tab/>
                      </w:r>
                      <w:r w:rsidRPr="00844B1D">
                        <w:rPr>
                          <w:rFonts w:ascii="Arial" w:hAnsi="Arial" w:cs="Arial"/>
                          <w:b/>
                          <w:color w:val="E36C0A" w:themeColor="accent6" w:themeShade="BF"/>
                          <w:sz w:val="24"/>
                          <w:szCs w:val="24"/>
                        </w:rPr>
                        <w:tab/>
                        <w:t xml:space="preserve"> </w:t>
                      </w:r>
                      <w:r w:rsidRPr="00844B1D">
                        <w:rPr>
                          <w:b/>
                          <w:noProof/>
                          <w:color w:val="E36C0A" w:themeColor="accent6" w:themeShade="BF"/>
                          <w:sz w:val="32"/>
                          <w:szCs w:val="32"/>
                          <w:lang w:eastAsia="en-GB"/>
                        </w:rPr>
                        <w:drawing>
                          <wp:inline distT="0" distB="0" distL="0" distR="0" wp14:anchorId="763B2278" wp14:editId="763B2279">
                            <wp:extent cx="333375" cy="438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6" w14:textId="77777777" w:rsidR="006A429C" w:rsidRPr="00844B1D" w:rsidRDefault="006A429C"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523</w:t>
                      </w:r>
                      <w:r w:rsidRPr="00844B1D">
                        <w:rPr>
                          <w:rFonts w:ascii="Arial" w:hAnsi="Arial" w:cs="Arial"/>
                          <w:color w:val="E36C0A" w:themeColor="accent6" w:themeShade="BF"/>
                          <w:sz w:val="24"/>
                          <w:szCs w:val="24"/>
                        </w:rPr>
                        <w:t xml:space="preserve"> theft of motor vehicle offences, </w:t>
                      </w:r>
                      <w:r w:rsidRPr="00844B1D">
                        <w:rPr>
                          <w:rFonts w:ascii="Arial" w:hAnsi="Arial" w:cs="Arial"/>
                          <w:b/>
                          <w:color w:val="E36C0A" w:themeColor="accent6" w:themeShade="BF"/>
                          <w:sz w:val="24"/>
                          <w:szCs w:val="24"/>
                        </w:rPr>
                        <w:t>2.10</w:t>
                      </w:r>
                      <w:r w:rsidRPr="00844B1D">
                        <w:rPr>
                          <w:rFonts w:ascii="Arial" w:hAnsi="Arial" w:cs="Arial"/>
                          <w:color w:val="E36C0A" w:themeColor="accent6" w:themeShade="BF"/>
                          <w:sz w:val="24"/>
                          <w:szCs w:val="24"/>
                        </w:rPr>
                        <w:t xml:space="preserve"> per 1,000 population.  </w:t>
                      </w:r>
                    </w:p>
                    <w:p w14:paraId="763B2227" w14:textId="77777777" w:rsidR="006A429C" w:rsidRPr="00844B1D" w:rsidRDefault="006A429C"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373</w:t>
                      </w:r>
                      <w:r w:rsidRPr="00844B1D">
                        <w:rPr>
                          <w:rFonts w:ascii="Arial" w:hAnsi="Arial" w:cs="Arial"/>
                          <w:color w:val="E36C0A" w:themeColor="accent6" w:themeShade="BF"/>
                          <w:sz w:val="24"/>
                          <w:szCs w:val="24"/>
                        </w:rPr>
                        <w:t xml:space="preserve"> theft of a motor vehicle offences, </w:t>
                      </w:r>
                      <w:r w:rsidRPr="00844B1D">
                        <w:rPr>
                          <w:rFonts w:ascii="Arial" w:hAnsi="Arial" w:cs="Arial"/>
                          <w:b/>
                          <w:color w:val="E36C0A" w:themeColor="accent6" w:themeShade="BF"/>
                          <w:sz w:val="24"/>
                          <w:szCs w:val="24"/>
                        </w:rPr>
                        <w:t>1.5</w:t>
                      </w:r>
                      <w:r w:rsidRPr="00844B1D">
                        <w:rPr>
                          <w:rFonts w:ascii="Arial" w:hAnsi="Arial" w:cs="Arial"/>
                          <w:color w:val="E36C0A" w:themeColor="accent6" w:themeShade="BF"/>
                          <w:sz w:val="24"/>
                          <w:szCs w:val="24"/>
                        </w:rPr>
                        <w:t xml:space="preserve"> per 1,000 population. </w:t>
                      </w:r>
                    </w:p>
                    <w:p w14:paraId="763B2228" w14:textId="77777777" w:rsidR="006A429C" w:rsidRPr="00844B1D" w:rsidRDefault="006A429C" w:rsidP="00E7351C">
                      <w:pPr>
                        <w:jc w:val="cente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 xml:space="preserve">40% increase </w:t>
                      </w:r>
                    </w:p>
                    <w:p w14:paraId="763B2229" w14:textId="77777777" w:rsidR="006A429C" w:rsidRPr="00E7351C" w:rsidRDefault="006A429C" w:rsidP="00E7351C">
                      <w:pPr>
                        <w:jc w:val="center"/>
                        <w:rPr>
                          <w:rFonts w:ascii="Arial" w:hAnsi="Arial" w:cs="Arial"/>
                          <w:b/>
                          <w:sz w:val="24"/>
                          <w:szCs w:val="24"/>
                        </w:rPr>
                      </w:pPr>
                      <w:r w:rsidRPr="00E7351C">
                        <w:rPr>
                          <w:rFonts w:ascii="Arial" w:hAnsi="Arial" w:cs="Arial"/>
                          <w:b/>
                          <w:sz w:val="24"/>
                          <w:szCs w:val="24"/>
                        </w:rPr>
                        <w:t>(2016-2017)</w:t>
                      </w:r>
                    </w:p>
                  </w:txbxContent>
                </v:textbox>
                <w10:wrap type="square"/>
              </v:shape>
            </w:pict>
          </mc:Fallback>
        </mc:AlternateContent>
      </w:r>
      <w:r w:rsidR="0015112C" w:rsidRPr="00D6433D">
        <w:rPr>
          <w:color w:val="3E007A"/>
          <w:sz w:val="28"/>
          <w:szCs w:val="28"/>
        </w:rPr>
        <w:t>Key Findings from Strategic Analysis</w:t>
      </w:r>
      <w:r w:rsidR="0015112C" w:rsidRPr="00674E21">
        <w:rPr>
          <w:color w:val="3E007A"/>
        </w:rPr>
        <w:t xml:space="preserve"> </w:t>
      </w:r>
    </w:p>
    <w:p w14:paraId="763B1E6B" w14:textId="77777777" w:rsidR="002255DD" w:rsidRPr="00674E21" w:rsidRDefault="002255DD" w:rsidP="00D6433D">
      <w:pPr>
        <w:pStyle w:val="NoSpacing"/>
        <w:spacing w:line="360" w:lineRule="auto"/>
        <w:rPr>
          <w:rFonts w:ascii="Arial" w:hAnsi="Arial" w:cs="Arial"/>
          <w:sz w:val="24"/>
          <w:szCs w:val="24"/>
          <w:lang w:val="en-US"/>
        </w:rPr>
      </w:pPr>
      <w:r w:rsidRPr="00674E21">
        <w:rPr>
          <w:rFonts w:ascii="Arial" w:hAnsi="Arial" w:cs="Arial"/>
          <w:sz w:val="24"/>
          <w:szCs w:val="24"/>
          <w:lang w:val="en-US"/>
        </w:rPr>
        <w:t>Motor vehicle theft is rising in Harrow.</w:t>
      </w:r>
      <w:r w:rsidR="00E7351C" w:rsidRPr="00674E21">
        <w:rPr>
          <w:rFonts w:ascii="Arial" w:eastAsia="Arial" w:hAnsi="Arial" w:cs="Arial"/>
          <w:b/>
          <w:noProof/>
          <w:color w:val="215868" w:themeColor="accent5" w:themeShade="80"/>
          <w:sz w:val="32"/>
          <w:szCs w:val="32"/>
          <w:lang w:eastAsia="en-GB"/>
        </w:rPr>
        <w:t xml:space="preserve"> </w:t>
      </w:r>
    </w:p>
    <w:p w14:paraId="763B1E6C" w14:textId="7C5E0407" w:rsidR="002255DD" w:rsidRPr="00674E21" w:rsidRDefault="002255DD" w:rsidP="000D25EC">
      <w:pPr>
        <w:pStyle w:val="BodyText"/>
        <w:spacing w:after="0" w:line="360" w:lineRule="auto"/>
        <w:rPr>
          <w:rFonts w:ascii="Arial" w:eastAsia="Arial" w:hAnsi="Arial" w:cs="Arial"/>
          <w:lang w:val="en-US"/>
        </w:rPr>
      </w:pPr>
      <w:r w:rsidRPr="00674E21">
        <w:rPr>
          <w:rFonts w:ascii="Arial" w:hAnsi="Arial" w:cs="Arial"/>
          <w:sz w:val="24"/>
          <w:szCs w:val="24"/>
          <w:lang w:val="en-US"/>
        </w:rPr>
        <w:t>Theft of a motor vehicle relates to the theft or attempted theft of a vehicle, driving without consent of the owner or as a passenger of a stolen vehicle.  Between 201</w:t>
      </w:r>
      <w:r w:rsidR="005F2354" w:rsidRPr="00674E21">
        <w:rPr>
          <w:rFonts w:ascii="Arial" w:hAnsi="Arial" w:cs="Arial"/>
          <w:sz w:val="24"/>
          <w:szCs w:val="24"/>
          <w:lang w:val="en-US"/>
        </w:rPr>
        <w:t>7</w:t>
      </w:r>
      <w:r w:rsidRPr="00674E21">
        <w:rPr>
          <w:rFonts w:ascii="Arial" w:hAnsi="Arial" w:cs="Arial"/>
          <w:sz w:val="24"/>
          <w:szCs w:val="24"/>
          <w:lang w:val="en-US"/>
        </w:rPr>
        <w:t xml:space="preserve"> and 201</w:t>
      </w:r>
      <w:r w:rsidR="005F2354" w:rsidRPr="00674E21">
        <w:rPr>
          <w:rFonts w:ascii="Arial" w:hAnsi="Arial" w:cs="Arial"/>
          <w:sz w:val="24"/>
          <w:szCs w:val="24"/>
          <w:lang w:val="en-US"/>
        </w:rPr>
        <w:t>8</w:t>
      </w:r>
      <w:r w:rsidRPr="00674E21">
        <w:rPr>
          <w:rFonts w:ascii="Arial" w:hAnsi="Arial" w:cs="Arial"/>
          <w:sz w:val="24"/>
          <w:szCs w:val="24"/>
          <w:lang w:val="en-US"/>
        </w:rPr>
        <w:t xml:space="preserve">, theft of motor vehicle offences in Harrow have increased by </w:t>
      </w:r>
      <w:r w:rsidR="005F2354" w:rsidRPr="00674E21">
        <w:rPr>
          <w:rFonts w:ascii="Arial" w:hAnsi="Arial" w:cs="Arial"/>
          <w:sz w:val="24"/>
          <w:szCs w:val="24"/>
          <w:lang w:val="en-US"/>
        </w:rPr>
        <w:t>150</w:t>
      </w:r>
      <w:r w:rsidRPr="00674E21">
        <w:rPr>
          <w:rFonts w:ascii="Arial" w:hAnsi="Arial" w:cs="Arial"/>
          <w:sz w:val="24"/>
          <w:szCs w:val="24"/>
          <w:lang w:val="en-US"/>
        </w:rPr>
        <w:t xml:space="preserve">.  There </w:t>
      </w:r>
      <w:r w:rsidR="00544D05" w:rsidRPr="00674E21">
        <w:rPr>
          <w:rFonts w:ascii="Arial" w:hAnsi="Arial" w:cs="Arial"/>
          <w:sz w:val="24"/>
          <w:szCs w:val="24"/>
          <w:lang w:val="en-US"/>
        </w:rPr>
        <w:t xml:space="preserve">were </w:t>
      </w:r>
      <w:r w:rsidR="005F2354" w:rsidRPr="00674E21">
        <w:rPr>
          <w:rFonts w:ascii="Arial" w:hAnsi="Arial" w:cs="Arial"/>
          <w:sz w:val="24"/>
          <w:szCs w:val="24"/>
          <w:lang w:val="en-US"/>
        </w:rPr>
        <w:t>a total of 523</w:t>
      </w:r>
      <w:r w:rsidRPr="00674E21">
        <w:rPr>
          <w:rFonts w:ascii="Arial" w:hAnsi="Arial" w:cs="Arial"/>
          <w:sz w:val="24"/>
          <w:szCs w:val="24"/>
          <w:lang w:val="en-US"/>
        </w:rPr>
        <w:t xml:space="preserve"> offences during 201</w:t>
      </w:r>
      <w:r w:rsidR="005F2354" w:rsidRPr="00674E21">
        <w:rPr>
          <w:rFonts w:ascii="Arial" w:hAnsi="Arial" w:cs="Arial"/>
          <w:sz w:val="24"/>
          <w:szCs w:val="24"/>
          <w:lang w:val="en-US"/>
        </w:rPr>
        <w:t>8</w:t>
      </w:r>
      <w:r w:rsidRPr="00674E21">
        <w:rPr>
          <w:rFonts w:ascii="Arial" w:hAnsi="Arial" w:cs="Arial"/>
          <w:sz w:val="24"/>
          <w:szCs w:val="24"/>
          <w:lang w:val="en-US"/>
        </w:rPr>
        <w:t xml:space="preserve">, and </w:t>
      </w:r>
      <w:r w:rsidR="005F2354" w:rsidRPr="00674E21">
        <w:rPr>
          <w:rFonts w:ascii="Arial" w:hAnsi="Arial" w:cs="Arial"/>
          <w:sz w:val="24"/>
          <w:szCs w:val="24"/>
          <w:lang w:val="en-US"/>
        </w:rPr>
        <w:t>373 in 2017</w:t>
      </w:r>
      <w:r w:rsidRPr="00674E21">
        <w:rPr>
          <w:rFonts w:ascii="Arial" w:hAnsi="Arial" w:cs="Arial"/>
          <w:sz w:val="24"/>
          <w:szCs w:val="24"/>
          <w:lang w:val="en-US"/>
        </w:rPr>
        <w:t>. This translates to a 0.</w:t>
      </w:r>
      <w:r w:rsidR="005F2354" w:rsidRPr="00674E21">
        <w:rPr>
          <w:rFonts w:ascii="Arial" w:hAnsi="Arial" w:cs="Arial"/>
          <w:sz w:val="24"/>
          <w:szCs w:val="24"/>
          <w:lang w:val="en-US"/>
        </w:rPr>
        <w:t>6</w:t>
      </w:r>
      <w:r w:rsidRPr="00674E21">
        <w:rPr>
          <w:rFonts w:ascii="Arial" w:hAnsi="Arial" w:cs="Arial"/>
          <w:sz w:val="24"/>
          <w:szCs w:val="24"/>
          <w:lang w:val="en-US"/>
        </w:rPr>
        <w:t xml:space="preserve"> rate increase</w:t>
      </w:r>
      <w:r w:rsidRPr="00674E21">
        <w:rPr>
          <w:rFonts w:ascii="Arial" w:eastAsia="Arial" w:hAnsi="Arial" w:cs="Arial"/>
          <w:sz w:val="24"/>
          <w:szCs w:val="24"/>
          <w:lang w:val="en-US"/>
        </w:rPr>
        <w:t xml:space="preserve">. </w:t>
      </w:r>
    </w:p>
    <w:p w14:paraId="763B1E6D" w14:textId="77777777" w:rsidR="00693DF4" w:rsidRPr="00674E21" w:rsidRDefault="00693DF4" w:rsidP="00693DF4">
      <w:pPr>
        <w:widowControl w:val="0"/>
        <w:autoSpaceDE w:val="0"/>
        <w:autoSpaceDN w:val="0"/>
        <w:spacing w:after="0" w:line="360" w:lineRule="auto"/>
        <w:jc w:val="both"/>
        <w:rPr>
          <w:rFonts w:ascii="Arial" w:eastAsia="Arial" w:hAnsi="Arial" w:cs="Arial"/>
          <w:color w:val="000000" w:themeColor="text1"/>
          <w:sz w:val="24"/>
          <w:szCs w:val="24"/>
          <w:lang w:val="en-US"/>
        </w:rPr>
      </w:pPr>
    </w:p>
    <w:p w14:paraId="763B1E6E" w14:textId="2AF718ED" w:rsidR="002255DD" w:rsidRPr="00674E21" w:rsidRDefault="00113583" w:rsidP="000D25EC">
      <w:pPr>
        <w:widowControl w:val="0"/>
        <w:autoSpaceDE w:val="0"/>
        <w:autoSpaceDN w:val="0"/>
        <w:spacing w:after="0" w:line="360" w:lineRule="auto"/>
        <w:rPr>
          <w:rFonts w:ascii="Arial" w:hAnsi="Arial" w:cs="Arial"/>
          <w:sz w:val="24"/>
          <w:szCs w:val="24"/>
        </w:rPr>
      </w:pPr>
      <w:r w:rsidRPr="00674E21">
        <w:rPr>
          <w:rFonts w:ascii="Arial" w:eastAsia="Arial" w:hAnsi="Arial" w:cs="Arial"/>
          <w:noProof/>
          <w:lang w:eastAsia="en-GB"/>
        </w:rPr>
        <mc:AlternateContent>
          <mc:Choice Requires="wps">
            <w:drawing>
              <wp:anchor distT="0" distB="0" distL="114300" distR="114300" simplePos="0" relativeHeight="251814912" behindDoc="0" locked="0" layoutInCell="1" allowOverlap="1" wp14:anchorId="763B2183" wp14:editId="763B2184">
                <wp:simplePos x="0" y="0"/>
                <wp:positionH relativeFrom="column">
                  <wp:posOffset>-69215</wp:posOffset>
                </wp:positionH>
                <wp:positionV relativeFrom="paragraph">
                  <wp:posOffset>76200</wp:posOffset>
                </wp:positionV>
                <wp:extent cx="2276475" cy="2070100"/>
                <wp:effectExtent l="0" t="0" r="0" b="635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70100"/>
                        </a:xfrm>
                        <a:prstGeom prst="rect">
                          <a:avLst/>
                        </a:prstGeom>
                        <a:noFill/>
                        <a:ln w="9525">
                          <a:noFill/>
                          <a:miter lim="800000"/>
                          <a:headEnd/>
                          <a:tailEnd/>
                        </a:ln>
                      </wps:spPr>
                      <wps:txbx>
                        <w:txbxContent>
                          <w:p w14:paraId="763B222A" w14:textId="77777777" w:rsidR="006A429C" w:rsidRPr="00844B1D" w:rsidRDefault="006A429C" w:rsidP="006E5F6B">
                            <w:pPr>
                              <w:spacing w:after="0"/>
                              <w:rPr>
                                <w:b/>
                                <w:color w:val="E36C0A" w:themeColor="accent6" w:themeShade="BF"/>
                                <w:sz w:val="28"/>
                                <w:szCs w:val="28"/>
                              </w:rPr>
                            </w:pPr>
                            <w:r w:rsidRPr="00844B1D">
                              <w:rPr>
                                <w:b/>
                                <w:color w:val="E36C0A" w:themeColor="accent6" w:themeShade="BF"/>
                                <w:sz w:val="28"/>
                                <w:szCs w:val="28"/>
                              </w:rPr>
                              <w:t xml:space="preserve">Quick Facts:               </w:t>
                            </w:r>
                            <w:r w:rsidRPr="00844B1D">
                              <w:rPr>
                                <w:b/>
                                <w:noProof/>
                                <w:color w:val="E36C0A" w:themeColor="accent6" w:themeShade="BF"/>
                                <w:sz w:val="32"/>
                                <w:szCs w:val="32"/>
                                <w:lang w:eastAsia="en-GB"/>
                              </w:rPr>
                              <w:drawing>
                                <wp:inline distT="0" distB="0" distL="0" distR="0" wp14:anchorId="763B227A" wp14:editId="763B227B">
                                  <wp:extent cx="333375" cy="438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B" w14:textId="77777777" w:rsidR="006A429C" w:rsidRPr="00844B1D" w:rsidRDefault="006A429C"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2846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9.4</w:t>
                            </w:r>
                            <w:r w:rsidRPr="00844B1D">
                              <w:rPr>
                                <w:rFonts w:ascii="Arial" w:hAnsi="Arial" w:cs="Arial"/>
                                <w:color w:val="E36C0A" w:themeColor="accent6" w:themeShade="BF"/>
                                <w:sz w:val="24"/>
                                <w:szCs w:val="24"/>
                              </w:rPr>
                              <w:t xml:space="preserve"> per 1,000 population.  </w:t>
                            </w:r>
                          </w:p>
                          <w:p w14:paraId="763B222C" w14:textId="77777777" w:rsidR="006A429C" w:rsidRPr="00844B1D" w:rsidRDefault="006A429C"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2556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8.5</w:t>
                            </w:r>
                            <w:r w:rsidRPr="00844B1D">
                              <w:rPr>
                                <w:rFonts w:ascii="Arial" w:hAnsi="Arial" w:cs="Arial"/>
                                <w:color w:val="E36C0A" w:themeColor="accent6" w:themeShade="BF"/>
                                <w:sz w:val="24"/>
                                <w:szCs w:val="24"/>
                              </w:rPr>
                              <w:t xml:space="preserve"> per 1,000 population.  </w:t>
                            </w:r>
                          </w:p>
                          <w:p w14:paraId="763B222D" w14:textId="77777777" w:rsidR="006A429C" w:rsidRDefault="006A429C" w:rsidP="0011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45pt;margin-top:6pt;width:179.25pt;height:1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" filled="f" stroked="f">
                <v:textbox>
                  <w:txbxContent>
                    <w:p w14:paraId="763B222A" w14:textId="77777777" w:rsidR="006A429C" w:rsidRPr="00844B1D" w:rsidRDefault="006A429C" w:rsidP="006E5F6B">
                      <w:pPr>
                        <w:spacing w:after="0"/>
                        <w:rPr>
                          <w:b/>
                          <w:color w:val="E36C0A" w:themeColor="accent6" w:themeShade="BF"/>
                          <w:sz w:val="28"/>
                          <w:szCs w:val="28"/>
                        </w:rPr>
                      </w:pPr>
                      <w:r w:rsidRPr="00844B1D">
                        <w:rPr>
                          <w:b/>
                          <w:color w:val="E36C0A" w:themeColor="accent6" w:themeShade="BF"/>
                          <w:sz w:val="28"/>
                          <w:szCs w:val="28"/>
                        </w:rPr>
                        <w:t xml:space="preserve">Quick Facts:               </w:t>
                      </w:r>
                      <w:r w:rsidRPr="00844B1D">
                        <w:rPr>
                          <w:b/>
                          <w:noProof/>
                          <w:color w:val="E36C0A" w:themeColor="accent6" w:themeShade="BF"/>
                          <w:sz w:val="32"/>
                          <w:szCs w:val="32"/>
                          <w:lang w:eastAsia="en-GB"/>
                        </w:rPr>
                        <w:drawing>
                          <wp:inline distT="0" distB="0" distL="0" distR="0" wp14:anchorId="763B227A" wp14:editId="763B227B">
                            <wp:extent cx="333375" cy="438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B" w14:textId="77777777" w:rsidR="006A429C" w:rsidRPr="00844B1D" w:rsidRDefault="006A429C"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2846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9.4</w:t>
                      </w:r>
                      <w:r w:rsidRPr="00844B1D">
                        <w:rPr>
                          <w:rFonts w:ascii="Arial" w:hAnsi="Arial" w:cs="Arial"/>
                          <w:color w:val="E36C0A" w:themeColor="accent6" w:themeShade="BF"/>
                          <w:sz w:val="24"/>
                          <w:szCs w:val="24"/>
                        </w:rPr>
                        <w:t xml:space="preserve"> per 1,000 population.  </w:t>
                      </w:r>
                    </w:p>
                    <w:p w14:paraId="763B222C" w14:textId="77777777" w:rsidR="006A429C" w:rsidRPr="00844B1D" w:rsidRDefault="006A429C"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2556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8.5</w:t>
                      </w:r>
                      <w:r w:rsidRPr="00844B1D">
                        <w:rPr>
                          <w:rFonts w:ascii="Arial" w:hAnsi="Arial" w:cs="Arial"/>
                          <w:color w:val="E36C0A" w:themeColor="accent6" w:themeShade="BF"/>
                          <w:sz w:val="24"/>
                          <w:szCs w:val="24"/>
                        </w:rPr>
                        <w:t xml:space="preserve"> per 1,000 population.  </w:t>
                      </w:r>
                    </w:p>
                    <w:p w14:paraId="763B222D" w14:textId="77777777" w:rsidR="006A429C" w:rsidRDefault="006A429C" w:rsidP="00113583"/>
                  </w:txbxContent>
                </v:textbox>
                <w10:wrap type="square"/>
              </v:shape>
            </w:pict>
          </mc:Fallback>
        </mc:AlternateContent>
      </w:r>
      <w:r w:rsidR="002255DD" w:rsidRPr="00674E21">
        <w:rPr>
          <w:rFonts w:ascii="Arial" w:eastAsia="Arial" w:hAnsi="Arial" w:cs="Arial"/>
          <w:color w:val="000000" w:themeColor="text1"/>
          <w:sz w:val="24"/>
          <w:szCs w:val="24"/>
          <w:lang w:val="en-US"/>
        </w:rPr>
        <w:t>Theft from a motor vehicle is the theft of articles from a motor vehicle, whether locked or unlocked.</w:t>
      </w:r>
      <w:r w:rsidR="00693DF4" w:rsidRPr="00674E21">
        <w:rPr>
          <w:rFonts w:ascii="Arial" w:eastAsia="Arial" w:hAnsi="Arial" w:cs="Arial"/>
          <w:color w:val="000000" w:themeColor="text1"/>
          <w:sz w:val="24"/>
          <w:szCs w:val="24"/>
          <w:lang w:val="en-US"/>
        </w:rPr>
        <w:t xml:space="preserve"> </w:t>
      </w:r>
      <w:r w:rsidR="001F45B6" w:rsidRPr="00674E21">
        <w:rPr>
          <w:rFonts w:ascii="Arial" w:eastAsia="Arial" w:hAnsi="Arial" w:cs="Arial"/>
          <w:color w:val="000000" w:themeColor="text1"/>
          <w:sz w:val="24"/>
          <w:szCs w:val="24"/>
          <w:lang w:val="en-US"/>
        </w:rPr>
        <w:t>Between 2017</w:t>
      </w:r>
      <w:r w:rsidR="002255DD" w:rsidRPr="00674E21">
        <w:rPr>
          <w:rFonts w:ascii="Arial" w:eastAsia="Arial" w:hAnsi="Arial" w:cs="Arial"/>
          <w:color w:val="000000" w:themeColor="text1"/>
          <w:sz w:val="24"/>
          <w:szCs w:val="24"/>
          <w:lang w:val="en-US"/>
        </w:rPr>
        <w:t xml:space="preserve"> and 201</w:t>
      </w:r>
      <w:r w:rsidR="001F45B6" w:rsidRPr="00674E21">
        <w:rPr>
          <w:rFonts w:ascii="Arial" w:eastAsia="Arial" w:hAnsi="Arial" w:cs="Arial"/>
          <w:color w:val="000000" w:themeColor="text1"/>
          <w:sz w:val="24"/>
          <w:szCs w:val="24"/>
          <w:lang w:val="en-US"/>
        </w:rPr>
        <w:t>8</w:t>
      </w:r>
      <w:r w:rsidR="002255DD" w:rsidRPr="00674E21">
        <w:rPr>
          <w:rFonts w:ascii="Arial" w:eastAsia="Arial" w:hAnsi="Arial" w:cs="Arial"/>
          <w:color w:val="000000" w:themeColor="text1"/>
          <w:sz w:val="24"/>
          <w:szCs w:val="24"/>
          <w:lang w:val="en-US"/>
        </w:rPr>
        <w:t>, offences</w:t>
      </w:r>
      <w:r w:rsidR="001F45B6" w:rsidRPr="00674E21">
        <w:rPr>
          <w:rFonts w:ascii="Arial" w:eastAsia="Arial" w:hAnsi="Arial" w:cs="Arial"/>
          <w:color w:val="000000" w:themeColor="text1"/>
          <w:sz w:val="24"/>
          <w:szCs w:val="24"/>
          <w:lang w:val="en-US"/>
        </w:rPr>
        <w:t xml:space="preserve"> in Harrow have increased by 280</w:t>
      </w:r>
      <w:r w:rsidR="002255DD" w:rsidRPr="00674E21">
        <w:rPr>
          <w:rFonts w:ascii="Arial" w:eastAsia="Arial" w:hAnsi="Arial" w:cs="Arial"/>
          <w:color w:val="000000" w:themeColor="text1"/>
          <w:sz w:val="24"/>
          <w:szCs w:val="24"/>
          <w:lang w:val="en-US"/>
        </w:rPr>
        <w:t xml:space="preserve">.  There </w:t>
      </w:r>
      <w:r w:rsidR="00544D05" w:rsidRPr="00674E21">
        <w:rPr>
          <w:rFonts w:ascii="Arial" w:eastAsia="Arial" w:hAnsi="Arial" w:cs="Arial"/>
          <w:color w:val="000000" w:themeColor="text1"/>
          <w:sz w:val="24"/>
          <w:szCs w:val="24"/>
          <w:lang w:val="en-US"/>
        </w:rPr>
        <w:t xml:space="preserve">were </w:t>
      </w:r>
      <w:r w:rsidR="002255DD" w:rsidRPr="00674E21">
        <w:rPr>
          <w:rFonts w:ascii="Arial" w:eastAsia="Arial" w:hAnsi="Arial" w:cs="Arial"/>
          <w:color w:val="000000" w:themeColor="text1"/>
          <w:sz w:val="24"/>
          <w:szCs w:val="24"/>
          <w:lang w:val="en-US"/>
        </w:rPr>
        <w:t xml:space="preserve">total of </w:t>
      </w:r>
      <w:r w:rsidR="001F45B6" w:rsidRPr="00674E21">
        <w:rPr>
          <w:rFonts w:ascii="Arial" w:eastAsia="Arial" w:hAnsi="Arial" w:cs="Arial"/>
          <w:color w:val="000000" w:themeColor="text1"/>
          <w:sz w:val="24"/>
          <w:szCs w:val="24"/>
          <w:lang w:val="en-US"/>
        </w:rPr>
        <w:t>2,846</w:t>
      </w:r>
      <w:r w:rsidR="002255DD" w:rsidRPr="00674E21">
        <w:rPr>
          <w:rFonts w:ascii="Arial" w:eastAsia="Arial" w:hAnsi="Arial" w:cs="Arial"/>
          <w:color w:val="000000" w:themeColor="text1"/>
          <w:sz w:val="24"/>
          <w:szCs w:val="24"/>
          <w:lang w:val="en-US"/>
        </w:rPr>
        <w:t xml:space="preserve"> offences during 20</w:t>
      </w:r>
      <w:r w:rsidR="001F45B6" w:rsidRPr="00674E21">
        <w:rPr>
          <w:rFonts w:ascii="Arial" w:eastAsia="Arial" w:hAnsi="Arial" w:cs="Arial"/>
          <w:color w:val="000000" w:themeColor="text1"/>
          <w:sz w:val="24"/>
          <w:szCs w:val="24"/>
          <w:lang w:val="en-US"/>
        </w:rPr>
        <w:t>18</w:t>
      </w:r>
      <w:r w:rsidR="002255DD" w:rsidRPr="00674E21">
        <w:rPr>
          <w:rFonts w:ascii="Arial" w:eastAsia="Arial" w:hAnsi="Arial" w:cs="Arial"/>
          <w:color w:val="000000" w:themeColor="text1"/>
          <w:sz w:val="24"/>
          <w:szCs w:val="24"/>
          <w:lang w:val="en-US"/>
        </w:rPr>
        <w:t xml:space="preserve"> and</w:t>
      </w:r>
      <w:r w:rsidR="004B4328">
        <w:rPr>
          <w:rFonts w:ascii="Arial" w:eastAsia="Arial" w:hAnsi="Arial" w:cs="Arial"/>
          <w:color w:val="000000" w:themeColor="text1"/>
          <w:sz w:val="24"/>
          <w:szCs w:val="24"/>
          <w:lang w:val="en-US"/>
        </w:rPr>
        <w:t xml:space="preserve"> 2,56</w:t>
      </w:r>
      <w:r w:rsidR="001F45B6" w:rsidRPr="00674E21">
        <w:rPr>
          <w:rFonts w:ascii="Arial" w:eastAsia="Arial" w:hAnsi="Arial" w:cs="Arial"/>
          <w:color w:val="000000" w:themeColor="text1"/>
          <w:sz w:val="24"/>
          <w:szCs w:val="24"/>
          <w:lang w:val="en-US"/>
        </w:rPr>
        <w:t>6</w:t>
      </w:r>
      <w:r w:rsidR="002255DD" w:rsidRPr="00674E21">
        <w:rPr>
          <w:rFonts w:ascii="Arial" w:eastAsia="Arial" w:hAnsi="Arial" w:cs="Arial"/>
          <w:color w:val="000000" w:themeColor="text1"/>
          <w:sz w:val="24"/>
          <w:szCs w:val="24"/>
          <w:lang w:val="en-US"/>
        </w:rPr>
        <w:t xml:space="preserve"> in 201</w:t>
      </w:r>
      <w:r w:rsidR="001F45B6" w:rsidRPr="00674E21">
        <w:rPr>
          <w:rFonts w:ascii="Arial" w:eastAsia="Arial" w:hAnsi="Arial" w:cs="Arial"/>
          <w:color w:val="000000" w:themeColor="text1"/>
          <w:sz w:val="24"/>
          <w:szCs w:val="24"/>
          <w:lang w:val="en-US"/>
        </w:rPr>
        <w:t>7</w:t>
      </w:r>
      <w:r w:rsidR="002255DD" w:rsidRPr="00674E21">
        <w:rPr>
          <w:rFonts w:ascii="Arial" w:eastAsia="Arial" w:hAnsi="Arial" w:cs="Arial"/>
          <w:color w:val="000000" w:themeColor="text1"/>
          <w:sz w:val="24"/>
          <w:szCs w:val="24"/>
          <w:lang w:val="en-US"/>
        </w:rPr>
        <w:t>. This translates to a 0.</w:t>
      </w:r>
      <w:r w:rsidR="001F45B6" w:rsidRPr="00674E21">
        <w:rPr>
          <w:rFonts w:ascii="Arial" w:eastAsia="Arial" w:hAnsi="Arial" w:cs="Arial"/>
          <w:color w:val="000000" w:themeColor="text1"/>
          <w:sz w:val="24"/>
          <w:szCs w:val="24"/>
          <w:lang w:val="en-US"/>
        </w:rPr>
        <w:t>93</w:t>
      </w:r>
      <w:r w:rsidR="002255DD" w:rsidRPr="00674E21">
        <w:rPr>
          <w:rFonts w:ascii="Arial" w:eastAsia="Arial" w:hAnsi="Arial" w:cs="Arial"/>
          <w:color w:val="000000" w:themeColor="text1"/>
          <w:sz w:val="24"/>
          <w:szCs w:val="24"/>
          <w:lang w:val="en-US"/>
        </w:rPr>
        <w:t xml:space="preserve"> rate increase. </w:t>
      </w:r>
    </w:p>
    <w:p w14:paraId="763B1E6F" w14:textId="77777777" w:rsidR="00C305A2" w:rsidRDefault="00C305A2" w:rsidP="000D25EC">
      <w:pPr>
        <w:widowControl w:val="0"/>
        <w:autoSpaceDE w:val="0"/>
        <w:autoSpaceDN w:val="0"/>
        <w:spacing w:after="0" w:line="360" w:lineRule="auto"/>
        <w:rPr>
          <w:rFonts w:ascii="Arial" w:eastAsia="Arial" w:hAnsi="Arial" w:cs="Arial"/>
          <w:color w:val="000000" w:themeColor="text1"/>
          <w:sz w:val="24"/>
          <w:szCs w:val="24"/>
          <w:lang w:val="en-US"/>
        </w:rPr>
      </w:pPr>
    </w:p>
    <w:p w14:paraId="323179D7" w14:textId="77777777" w:rsidR="005B4581" w:rsidRPr="00674E21" w:rsidRDefault="005B4581" w:rsidP="000D25EC">
      <w:pPr>
        <w:widowControl w:val="0"/>
        <w:autoSpaceDE w:val="0"/>
        <w:autoSpaceDN w:val="0"/>
        <w:spacing w:after="0" w:line="360" w:lineRule="auto"/>
        <w:rPr>
          <w:rFonts w:ascii="Arial" w:eastAsia="Arial" w:hAnsi="Arial" w:cs="Arial"/>
          <w:color w:val="000000" w:themeColor="text1"/>
          <w:sz w:val="24"/>
          <w:szCs w:val="24"/>
          <w:lang w:val="en-US"/>
        </w:rPr>
      </w:pPr>
    </w:p>
    <w:p w14:paraId="763B1E70" w14:textId="77777777" w:rsidR="002255DD" w:rsidRPr="00674E21" w:rsidRDefault="002255DD" w:rsidP="002255DD">
      <w:pPr>
        <w:widowControl w:val="0"/>
        <w:autoSpaceDE w:val="0"/>
        <w:autoSpaceDN w:val="0"/>
        <w:spacing w:after="0" w:line="240" w:lineRule="auto"/>
        <w:rPr>
          <w:rFonts w:ascii="Arial" w:hAnsi="Arial" w:cs="Arial"/>
          <w:sz w:val="24"/>
          <w:szCs w:val="24"/>
        </w:rPr>
      </w:pPr>
    </w:p>
    <w:p w14:paraId="763B1E71" w14:textId="77777777" w:rsidR="002255DD" w:rsidRPr="00674E21" w:rsidRDefault="002255DD" w:rsidP="002633FE">
      <w:pPr>
        <w:widowControl w:val="0"/>
        <w:autoSpaceDE w:val="0"/>
        <w:autoSpaceDN w:val="0"/>
        <w:spacing w:after="0" w:line="360" w:lineRule="auto"/>
        <w:jc w:val="both"/>
        <w:rPr>
          <w:rFonts w:ascii="Arial" w:eastAsia="Arial" w:hAnsi="Arial" w:cs="Arial"/>
          <w:sz w:val="24"/>
          <w:szCs w:val="24"/>
          <w:lang w:val="en-US"/>
        </w:rPr>
      </w:pPr>
      <w:r w:rsidRPr="00674E21">
        <w:rPr>
          <w:rFonts w:ascii="Arial" w:eastAsia="Times" w:hAnsi="Arial" w:cs="Arial"/>
          <w:noProof/>
          <w:color w:val="3E007A"/>
          <w:sz w:val="24"/>
          <w:szCs w:val="24"/>
          <w:lang w:eastAsia="en-GB"/>
        </w:rPr>
        <mc:AlternateContent>
          <mc:Choice Requires="wps">
            <w:drawing>
              <wp:inline distT="0" distB="0" distL="0" distR="0" wp14:anchorId="763B2185" wp14:editId="763B2186">
                <wp:extent cx="5934973" cy="1403985"/>
                <wp:effectExtent l="0" t="0" r="8890" b="5715"/>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3" cy="1403985"/>
                        </a:xfrm>
                        <a:prstGeom prst="rect">
                          <a:avLst/>
                        </a:prstGeom>
                        <a:solidFill>
                          <a:schemeClr val="accent4">
                            <a:lumMod val="20000"/>
                            <a:lumOff val="80000"/>
                          </a:schemeClr>
                        </a:solidFill>
                        <a:ln w="9525">
                          <a:noFill/>
                          <a:miter lim="800000"/>
                          <a:headEnd/>
                          <a:tailEnd/>
                        </a:ln>
                      </wps:spPr>
                      <wps:txbx>
                        <w:txbxContent>
                          <w:p w14:paraId="763B222E" w14:textId="77777777" w:rsidR="006A429C" w:rsidRPr="00092205" w:rsidRDefault="006A429C"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763B222F" w14:textId="77777777" w:rsidR="006A429C" w:rsidRPr="00092205" w:rsidRDefault="006A429C"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of a vehicle that occur in the borough and ensure victims get the support they need.</w:t>
                            </w:r>
                          </w:p>
                          <w:p w14:paraId="763B2230" w14:textId="77777777" w:rsidR="006A429C" w:rsidRPr="00092205" w:rsidRDefault="006A429C"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from a vehicle that occur in the borough and ensure victims get the support they need.</w:t>
                            </w:r>
                          </w:p>
                        </w:txbxContent>
                      </wps:txbx>
                      <wps:bodyPr rot="0" vert="horz" wrap="square" lIns="91440" tIns="45720" rIns="91440" bIns="45720" anchor="t" anchorCtr="0">
                        <a:spAutoFit/>
                      </wps:bodyPr>
                    </wps:wsp>
                  </a:graphicData>
                </a:graphic>
              </wp:inline>
            </w:drawing>
          </mc:Choice>
          <mc:Fallback>
            <w:pict>
              <v:shape id="Text Box 2" o:spid="_x0000_s1047" type="#_x0000_t202" style="width:467.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" fillcolor="#e5dfec [663]" stroked="f">
                <v:textbox style="mso-fit-shape-to-text:t">
                  <w:txbxContent>
                    <w:p w14:paraId="763B222E" w14:textId="77777777" w:rsidR="006A429C" w:rsidRPr="00092205" w:rsidRDefault="006A429C"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763B222F" w14:textId="77777777" w:rsidR="006A429C" w:rsidRPr="00092205" w:rsidRDefault="006A429C"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of a vehicle that occur in the borough and ensure victims get the support they need.</w:t>
                      </w:r>
                    </w:p>
                    <w:p w14:paraId="763B2230" w14:textId="77777777" w:rsidR="006A429C" w:rsidRPr="00092205" w:rsidRDefault="006A429C"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from a vehicle that occur in the borough and ensure victims get the support they need.</w:t>
                      </w:r>
                    </w:p>
                  </w:txbxContent>
                </v:textbox>
                <w10:anchorlock/>
              </v:shape>
            </w:pict>
          </mc:Fallback>
        </mc:AlternateContent>
      </w:r>
    </w:p>
    <w:p w14:paraId="763B1E72" w14:textId="77777777" w:rsidR="00481BA2" w:rsidRPr="00674E21" w:rsidRDefault="00481BA2" w:rsidP="00481BA2">
      <w:pPr>
        <w:spacing w:after="0" w:line="360" w:lineRule="auto"/>
        <w:rPr>
          <w:rFonts w:ascii="Arial" w:eastAsia="Times" w:hAnsi="Arial" w:cs="Arial"/>
          <w:color w:val="3E007A"/>
          <w:sz w:val="24"/>
          <w:szCs w:val="24"/>
        </w:rPr>
      </w:pPr>
    </w:p>
    <w:p w14:paraId="763B1E73" w14:textId="77777777" w:rsidR="003954B6" w:rsidRPr="00674E21" w:rsidRDefault="003954B6" w:rsidP="00481BA2">
      <w:pPr>
        <w:spacing w:after="0" w:line="360" w:lineRule="auto"/>
        <w:rPr>
          <w:rFonts w:ascii="Arial" w:hAnsi="Arial" w:cs="Arial"/>
          <w:b/>
          <w:color w:val="3E007A"/>
          <w:sz w:val="28"/>
          <w:szCs w:val="28"/>
        </w:rPr>
      </w:pPr>
      <w:r w:rsidRPr="00674E21">
        <w:rPr>
          <w:rFonts w:ascii="Arial" w:hAnsi="Arial" w:cs="Arial"/>
          <w:b/>
          <w:color w:val="3E007A"/>
          <w:sz w:val="28"/>
          <w:szCs w:val="28"/>
        </w:rPr>
        <w:t>Our progress so far:</w:t>
      </w:r>
    </w:p>
    <w:p w14:paraId="763B1E74"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The police have conducted intelligence led High visibility Patrols in hotspot areas in reaction to crime trends.</w:t>
      </w:r>
      <w:r w:rsidRPr="00674E21">
        <w:rPr>
          <w:b/>
          <w:sz w:val="24"/>
          <w:szCs w:val="24"/>
        </w:rPr>
        <w:t xml:space="preserve"> </w:t>
      </w:r>
    </w:p>
    <w:p w14:paraId="763B1E75"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Leaflets have also been produced and distributed regarding Moped thefts.</w:t>
      </w:r>
    </w:p>
    <w:p w14:paraId="763B1E76"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Number plate screw initiatives in conjunction with partners to combat theft of number plates.</w:t>
      </w:r>
    </w:p>
    <w:p w14:paraId="763B1E77"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Target ha</w:t>
      </w:r>
      <w:r w:rsidR="004D3E76" w:rsidRPr="00674E21">
        <w:rPr>
          <w:sz w:val="24"/>
          <w:szCs w:val="24"/>
        </w:rPr>
        <w:t>rdening through visits to know m</w:t>
      </w:r>
      <w:r w:rsidRPr="00674E21">
        <w:rPr>
          <w:sz w:val="24"/>
          <w:szCs w:val="24"/>
        </w:rPr>
        <w:t xml:space="preserve">otor </w:t>
      </w:r>
      <w:r w:rsidR="004D3E76" w:rsidRPr="00674E21">
        <w:rPr>
          <w:sz w:val="24"/>
          <w:szCs w:val="24"/>
        </w:rPr>
        <w:t>v</w:t>
      </w:r>
      <w:r w:rsidRPr="00674E21">
        <w:rPr>
          <w:sz w:val="24"/>
          <w:szCs w:val="24"/>
        </w:rPr>
        <w:t>ehicle crime offenders by safer neighbourhood teams.</w:t>
      </w:r>
    </w:p>
    <w:p w14:paraId="763B1E78"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Covert patrols in hotspot areas</w:t>
      </w:r>
    </w:p>
    <w:p w14:paraId="763B1E79" w14:textId="77777777" w:rsidR="002B3B9B" w:rsidRPr="00A87280" w:rsidRDefault="003954B6" w:rsidP="000D6294">
      <w:pPr>
        <w:pStyle w:val="ListParagraph"/>
        <w:numPr>
          <w:ilvl w:val="0"/>
          <w:numId w:val="13"/>
        </w:numPr>
        <w:spacing w:line="360" w:lineRule="auto"/>
        <w:rPr>
          <w:b/>
          <w:sz w:val="24"/>
          <w:szCs w:val="24"/>
        </w:rPr>
      </w:pPr>
      <w:r w:rsidRPr="00674E21">
        <w:rPr>
          <w:sz w:val="24"/>
          <w:szCs w:val="24"/>
        </w:rPr>
        <w:lastRenderedPageBreak/>
        <w:t xml:space="preserve">Identification of </w:t>
      </w:r>
      <w:r w:rsidR="00844B1D" w:rsidRPr="00674E21">
        <w:rPr>
          <w:sz w:val="24"/>
          <w:szCs w:val="24"/>
        </w:rPr>
        <w:t>high-risk</w:t>
      </w:r>
      <w:r w:rsidRPr="00674E21">
        <w:rPr>
          <w:sz w:val="24"/>
          <w:szCs w:val="24"/>
        </w:rPr>
        <w:t xml:space="preserve"> vehicles and addresses, crime prevention advice leaflets delivered to the address.</w:t>
      </w:r>
    </w:p>
    <w:p w14:paraId="763B1E7A" w14:textId="77777777" w:rsidR="00A87280" w:rsidRPr="00A87280" w:rsidRDefault="00A87280" w:rsidP="00A87280">
      <w:pPr>
        <w:pStyle w:val="ListParagraph"/>
        <w:spacing w:line="360" w:lineRule="auto"/>
        <w:ind w:left="360" w:firstLine="0"/>
        <w:rPr>
          <w:b/>
          <w:sz w:val="24"/>
          <w:szCs w:val="24"/>
        </w:rPr>
      </w:pPr>
    </w:p>
    <w:p w14:paraId="763B1E7B" w14:textId="77777777" w:rsidR="003954B6" w:rsidRPr="00674E21" w:rsidRDefault="003954B6" w:rsidP="00481BA2">
      <w:pPr>
        <w:spacing w:after="0" w:line="360" w:lineRule="auto"/>
        <w:rPr>
          <w:rFonts w:ascii="Arial" w:hAnsi="Arial" w:cs="Arial"/>
          <w:b/>
          <w:color w:val="3E007A"/>
          <w:sz w:val="28"/>
          <w:szCs w:val="28"/>
        </w:rPr>
      </w:pPr>
      <w:r w:rsidRPr="00674E21">
        <w:rPr>
          <w:rFonts w:ascii="Arial" w:hAnsi="Arial" w:cs="Arial"/>
          <w:b/>
          <w:color w:val="3E007A"/>
          <w:sz w:val="28"/>
          <w:szCs w:val="28"/>
        </w:rPr>
        <w:t>Going forward:</w:t>
      </w:r>
    </w:p>
    <w:p w14:paraId="763B1E7C" w14:textId="77777777" w:rsidR="003954B6" w:rsidRPr="00674E21" w:rsidRDefault="003954B6" w:rsidP="00481BA2">
      <w:pPr>
        <w:spacing w:after="0" w:line="360" w:lineRule="auto"/>
        <w:rPr>
          <w:rFonts w:ascii="Arial" w:hAnsi="Arial" w:cs="Arial"/>
          <w:sz w:val="24"/>
          <w:szCs w:val="24"/>
        </w:rPr>
      </w:pPr>
      <w:r w:rsidRPr="00674E21">
        <w:rPr>
          <w:rFonts w:ascii="Arial" w:hAnsi="Arial" w:cs="Arial"/>
          <w:sz w:val="24"/>
          <w:szCs w:val="24"/>
        </w:rPr>
        <w:t>The Council will work in partnership with the police and other agencies on various initiatives and programmes</w:t>
      </w:r>
      <w:r w:rsidR="004D3E76" w:rsidRPr="00674E21">
        <w:rPr>
          <w:rFonts w:ascii="Arial" w:hAnsi="Arial" w:cs="Arial"/>
          <w:sz w:val="24"/>
          <w:szCs w:val="24"/>
        </w:rPr>
        <w:t xml:space="preserve"> to reduce the number of motor v</w:t>
      </w:r>
      <w:r w:rsidRPr="00674E21">
        <w:rPr>
          <w:rFonts w:ascii="Arial" w:hAnsi="Arial" w:cs="Arial"/>
          <w:sz w:val="24"/>
          <w:szCs w:val="24"/>
        </w:rPr>
        <w:t>ehicle crime offences. This will include:</w:t>
      </w:r>
    </w:p>
    <w:p w14:paraId="763B1E7D" w14:textId="77777777" w:rsidR="003954B6" w:rsidRPr="00674E21" w:rsidRDefault="004D3E76" w:rsidP="000D6294">
      <w:pPr>
        <w:pStyle w:val="ListParagraph"/>
        <w:numPr>
          <w:ilvl w:val="0"/>
          <w:numId w:val="14"/>
        </w:numPr>
        <w:spacing w:line="360" w:lineRule="auto"/>
        <w:rPr>
          <w:sz w:val="24"/>
          <w:szCs w:val="24"/>
        </w:rPr>
      </w:pPr>
      <w:r w:rsidRPr="00674E21">
        <w:rPr>
          <w:sz w:val="24"/>
          <w:szCs w:val="24"/>
        </w:rPr>
        <w:t>Conducting</w:t>
      </w:r>
      <w:r w:rsidR="003954B6" w:rsidRPr="00674E21">
        <w:rPr>
          <w:sz w:val="24"/>
          <w:szCs w:val="24"/>
        </w:rPr>
        <w:t xml:space="preserve"> environmental visual audits in high crime rate areas for theft from </w:t>
      </w:r>
      <w:r w:rsidRPr="00674E21">
        <w:rPr>
          <w:sz w:val="24"/>
          <w:szCs w:val="24"/>
        </w:rPr>
        <w:t>motor vehicle</w:t>
      </w:r>
      <w:r w:rsidR="003954B6" w:rsidRPr="00674E21">
        <w:rPr>
          <w:sz w:val="24"/>
          <w:szCs w:val="24"/>
        </w:rPr>
        <w:t xml:space="preserve"> crimes, for joined up approach to</w:t>
      </w:r>
      <w:r w:rsidRPr="00674E21">
        <w:rPr>
          <w:sz w:val="24"/>
          <w:szCs w:val="24"/>
        </w:rPr>
        <w:t xml:space="preserve"> ask Why here? Why now and Why v</w:t>
      </w:r>
      <w:r w:rsidR="003954B6" w:rsidRPr="00674E21">
        <w:rPr>
          <w:sz w:val="24"/>
          <w:szCs w:val="24"/>
        </w:rPr>
        <w:t>ehicles?</w:t>
      </w:r>
    </w:p>
    <w:p w14:paraId="763B1E7E" w14:textId="77777777" w:rsidR="003954B6" w:rsidRPr="00674E21" w:rsidRDefault="003954B6" w:rsidP="000D6294">
      <w:pPr>
        <w:pStyle w:val="ListParagraph"/>
        <w:numPr>
          <w:ilvl w:val="0"/>
          <w:numId w:val="14"/>
        </w:numPr>
        <w:spacing w:line="360" w:lineRule="auto"/>
        <w:rPr>
          <w:sz w:val="24"/>
          <w:szCs w:val="24"/>
        </w:rPr>
      </w:pPr>
      <w:r w:rsidRPr="00674E21">
        <w:rPr>
          <w:sz w:val="24"/>
          <w:szCs w:val="24"/>
        </w:rPr>
        <w:t>Increased media strategy to bring the public’s attention to high risk areas and minimise the possibility of them becoming a victim.</w:t>
      </w:r>
    </w:p>
    <w:p w14:paraId="763B1E7F" w14:textId="77777777" w:rsidR="00CA7D90" w:rsidRDefault="003954B6" w:rsidP="000D6294">
      <w:pPr>
        <w:pStyle w:val="ListParagraph"/>
        <w:numPr>
          <w:ilvl w:val="0"/>
          <w:numId w:val="14"/>
        </w:numPr>
        <w:spacing w:line="360" w:lineRule="auto"/>
        <w:rPr>
          <w:sz w:val="24"/>
          <w:szCs w:val="24"/>
        </w:rPr>
      </w:pPr>
      <w:r w:rsidRPr="00674E21">
        <w:rPr>
          <w:sz w:val="24"/>
          <w:szCs w:val="24"/>
        </w:rPr>
        <w:t>Increase</w:t>
      </w:r>
      <w:r w:rsidR="004D3E76" w:rsidRPr="00674E21">
        <w:rPr>
          <w:sz w:val="24"/>
          <w:szCs w:val="24"/>
        </w:rPr>
        <w:t>d</w:t>
      </w:r>
      <w:r w:rsidRPr="00674E21">
        <w:rPr>
          <w:sz w:val="24"/>
          <w:szCs w:val="24"/>
        </w:rPr>
        <w:t xml:space="preserve"> media in the public domain to educate the public as to what they can do to prevent offences.</w:t>
      </w:r>
    </w:p>
    <w:p w14:paraId="768AAA56" w14:textId="77777777" w:rsidR="00BA265D" w:rsidRDefault="00BA265D" w:rsidP="00BA265D">
      <w:pPr>
        <w:pStyle w:val="ListParagraph"/>
        <w:spacing w:line="360" w:lineRule="auto"/>
        <w:ind w:left="360" w:firstLine="0"/>
        <w:rPr>
          <w:sz w:val="24"/>
          <w:szCs w:val="24"/>
        </w:rPr>
      </w:pPr>
    </w:p>
    <w:p w14:paraId="40B5915D" w14:textId="77777777" w:rsidR="00BA265D" w:rsidRDefault="00BA265D" w:rsidP="00BA265D">
      <w:pPr>
        <w:pStyle w:val="ListParagraph"/>
        <w:spacing w:line="360" w:lineRule="auto"/>
        <w:ind w:left="360" w:firstLine="0"/>
        <w:rPr>
          <w:sz w:val="24"/>
          <w:szCs w:val="24"/>
        </w:rPr>
      </w:pPr>
    </w:p>
    <w:p w14:paraId="10967AD3" w14:textId="77777777" w:rsidR="00BA265D" w:rsidRDefault="00BA265D" w:rsidP="00BA265D">
      <w:pPr>
        <w:pStyle w:val="ListParagraph"/>
        <w:spacing w:line="360" w:lineRule="auto"/>
        <w:ind w:left="360" w:firstLine="0"/>
        <w:rPr>
          <w:sz w:val="24"/>
          <w:szCs w:val="24"/>
        </w:rPr>
      </w:pPr>
    </w:p>
    <w:p w14:paraId="77F2A28D" w14:textId="77777777" w:rsidR="00BA265D" w:rsidRDefault="00BA265D" w:rsidP="00BA265D">
      <w:pPr>
        <w:pStyle w:val="ListParagraph"/>
        <w:spacing w:line="360" w:lineRule="auto"/>
        <w:ind w:left="360" w:firstLine="0"/>
        <w:rPr>
          <w:sz w:val="24"/>
          <w:szCs w:val="24"/>
        </w:rPr>
      </w:pPr>
    </w:p>
    <w:p w14:paraId="3252FA61" w14:textId="77777777" w:rsidR="00BA265D" w:rsidRDefault="00BA265D" w:rsidP="00BA265D">
      <w:pPr>
        <w:pStyle w:val="ListParagraph"/>
        <w:spacing w:line="360" w:lineRule="auto"/>
        <w:ind w:left="360" w:firstLine="0"/>
        <w:rPr>
          <w:sz w:val="24"/>
          <w:szCs w:val="24"/>
        </w:rPr>
      </w:pPr>
    </w:p>
    <w:p w14:paraId="345C1828" w14:textId="77777777" w:rsidR="00BA265D" w:rsidRDefault="00BA265D" w:rsidP="00BA265D">
      <w:pPr>
        <w:pStyle w:val="ListParagraph"/>
        <w:spacing w:line="360" w:lineRule="auto"/>
        <w:ind w:left="360" w:firstLine="0"/>
        <w:rPr>
          <w:sz w:val="24"/>
          <w:szCs w:val="24"/>
        </w:rPr>
      </w:pPr>
    </w:p>
    <w:p w14:paraId="4C1783DB" w14:textId="77777777" w:rsidR="00BA265D" w:rsidRDefault="00BA265D" w:rsidP="00BA265D">
      <w:pPr>
        <w:pStyle w:val="ListParagraph"/>
        <w:spacing w:line="360" w:lineRule="auto"/>
        <w:ind w:left="360" w:firstLine="0"/>
        <w:rPr>
          <w:sz w:val="24"/>
          <w:szCs w:val="24"/>
        </w:rPr>
      </w:pPr>
    </w:p>
    <w:p w14:paraId="3D2A53C8" w14:textId="77777777" w:rsidR="00BA265D" w:rsidRDefault="00BA265D" w:rsidP="00BA265D">
      <w:pPr>
        <w:pStyle w:val="ListParagraph"/>
        <w:spacing w:line="360" w:lineRule="auto"/>
        <w:ind w:left="360" w:firstLine="0"/>
        <w:rPr>
          <w:sz w:val="24"/>
          <w:szCs w:val="24"/>
        </w:rPr>
      </w:pPr>
    </w:p>
    <w:p w14:paraId="1BDCF6BA" w14:textId="77777777" w:rsidR="00BA265D" w:rsidRDefault="00BA265D" w:rsidP="00BA265D">
      <w:pPr>
        <w:pStyle w:val="ListParagraph"/>
        <w:spacing w:line="360" w:lineRule="auto"/>
        <w:ind w:left="360" w:firstLine="0"/>
        <w:rPr>
          <w:sz w:val="24"/>
          <w:szCs w:val="24"/>
        </w:rPr>
      </w:pPr>
    </w:p>
    <w:p w14:paraId="06F1F399" w14:textId="77777777" w:rsidR="00BA265D" w:rsidRDefault="00BA265D" w:rsidP="00BA265D">
      <w:pPr>
        <w:pStyle w:val="ListParagraph"/>
        <w:spacing w:line="360" w:lineRule="auto"/>
        <w:ind w:left="360" w:firstLine="0"/>
        <w:rPr>
          <w:sz w:val="24"/>
          <w:szCs w:val="24"/>
        </w:rPr>
      </w:pPr>
    </w:p>
    <w:p w14:paraId="0B1AE6A3" w14:textId="77777777" w:rsidR="00BA265D" w:rsidRDefault="00BA265D" w:rsidP="00BA265D">
      <w:pPr>
        <w:pStyle w:val="ListParagraph"/>
        <w:spacing w:line="360" w:lineRule="auto"/>
        <w:ind w:left="360" w:firstLine="0"/>
        <w:rPr>
          <w:sz w:val="24"/>
          <w:szCs w:val="24"/>
        </w:rPr>
      </w:pPr>
    </w:p>
    <w:p w14:paraId="220EBB95" w14:textId="77777777" w:rsidR="00BA265D" w:rsidRDefault="00BA265D" w:rsidP="00BA265D">
      <w:pPr>
        <w:pStyle w:val="ListParagraph"/>
        <w:spacing w:line="360" w:lineRule="auto"/>
        <w:ind w:left="360" w:firstLine="0"/>
        <w:rPr>
          <w:sz w:val="24"/>
          <w:szCs w:val="24"/>
        </w:rPr>
      </w:pPr>
    </w:p>
    <w:p w14:paraId="2A3EF7BB" w14:textId="77777777" w:rsidR="00BA265D" w:rsidRDefault="00BA265D" w:rsidP="00BA265D">
      <w:pPr>
        <w:pStyle w:val="ListParagraph"/>
        <w:spacing w:line="360" w:lineRule="auto"/>
        <w:ind w:left="360" w:firstLine="0"/>
        <w:rPr>
          <w:sz w:val="24"/>
          <w:szCs w:val="24"/>
        </w:rPr>
      </w:pPr>
    </w:p>
    <w:p w14:paraId="4CB2880A" w14:textId="77777777" w:rsidR="00BA265D" w:rsidRDefault="00BA265D" w:rsidP="00BA265D">
      <w:pPr>
        <w:pStyle w:val="ListParagraph"/>
        <w:spacing w:line="360" w:lineRule="auto"/>
        <w:ind w:left="360" w:firstLine="0"/>
        <w:rPr>
          <w:sz w:val="24"/>
          <w:szCs w:val="24"/>
        </w:rPr>
      </w:pPr>
    </w:p>
    <w:p w14:paraId="7819CFEE" w14:textId="77777777" w:rsidR="00BA265D" w:rsidRDefault="00BA265D" w:rsidP="00BA265D">
      <w:pPr>
        <w:pStyle w:val="ListParagraph"/>
        <w:spacing w:line="360" w:lineRule="auto"/>
        <w:ind w:left="360" w:firstLine="0"/>
        <w:rPr>
          <w:sz w:val="24"/>
          <w:szCs w:val="24"/>
        </w:rPr>
      </w:pPr>
    </w:p>
    <w:p w14:paraId="114AD7AC" w14:textId="77777777" w:rsidR="00BA265D" w:rsidRDefault="00BA265D" w:rsidP="00BA265D">
      <w:pPr>
        <w:pStyle w:val="ListParagraph"/>
        <w:spacing w:line="360" w:lineRule="auto"/>
        <w:ind w:left="360" w:firstLine="0"/>
        <w:rPr>
          <w:sz w:val="24"/>
          <w:szCs w:val="24"/>
        </w:rPr>
      </w:pPr>
    </w:p>
    <w:p w14:paraId="7F409ED9" w14:textId="77777777" w:rsidR="00BA265D" w:rsidRDefault="00BA265D" w:rsidP="00BA265D">
      <w:pPr>
        <w:pStyle w:val="ListParagraph"/>
        <w:spacing w:line="360" w:lineRule="auto"/>
        <w:ind w:left="360" w:firstLine="0"/>
        <w:rPr>
          <w:sz w:val="24"/>
          <w:szCs w:val="24"/>
        </w:rPr>
      </w:pPr>
    </w:p>
    <w:p w14:paraId="6D1AE1F7" w14:textId="77777777" w:rsidR="00BA265D" w:rsidRDefault="00BA265D" w:rsidP="00BA265D">
      <w:pPr>
        <w:pStyle w:val="ListParagraph"/>
        <w:spacing w:line="360" w:lineRule="auto"/>
        <w:ind w:left="360" w:firstLine="0"/>
        <w:rPr>
          <w:sz w:val="24"/>
          <w:szCs w:val="24"/>
        </w:rPr>
      </w:pPr>
    </w:p>
    <w:p w14:paraId="3B5BB997" w14:textId="77777777" w:rsidR="00BA265D" w:rsidRDefault="00BA265D" w:rsidP="00BA265D">
      <w:pPr>
        <w:pStyle w:val="ListParagraph"/>
        <w:spacing w:line="360" w:lineRule="auto"/>
        <w:ind w:left="360" w:firstLine="0"/>
        <w:rPr>
          <w:sz w:val="24"/>
          <w:szCs w:val="24"/>
        </w:rPr>
      </w:pPr>
    </w:p>
    <w:p w14:paraId="3041A654" w14:textId="7C8FB4B7" w:rsidR="00BA265D" w:rsidRPr="00BA265D" w:rsidRDefault="00BA265D" w:rsidP="00BA265D">
      <w:pPr>
        <w:spacing w:after="0" w:line="240" w:lineRule="auto"/>
        <w:rPr>
          <w:rFonts w:ascii="Arial" w:eastAsia="Arial" w:hAnsi="Arial" w:cs="Arial"/>
          <w:sz w:val="24"/>
          <w:szCs w:val="24"/>
          <w:lang w:val="en-US"/>
        </w:rPr>
      </w:pPr>
      <w:r>
        <w:rPr>
          <w:sz w:val="24"/>
          <w:szCs w:val="24"/>
        </w:rPr>
        <w:br w:type="page"/>
      </w:r>
    </w:p>
    <w:p w14:paraId="763B1E80" w14:textId="77777777" w:rsidR="0015112C" w:rsidRPr="00674E21" w:rsidRDefault="00AB4CA9" w:rsidP="000D6294">
      <w:pPr>
        <w:pStyle w:val="Header1"/>
        <w:numPr>
          <w:ilvl w:val="0"/>
          <w:numId w:val="3"/>
        </w:numPr>
        <w:rPr>
          <w:color w:val="3E007A"/>
        </w:rPr>
      </w:pPr>
      <w:bookmarkStart w:id="11" w:name="_Toc8641861"/>
      <w:r w:rsidRPr="00674E21">
        <w:rPr>
          <w:color w:val="3E007A"/>
        </w:rPr>
        <w:lastRenderedPageBreak/>
        <w:t>High Harm Crime</w:t>
      </w:r>
      <w:bookmarkEnd w:id="11"/>
    </w:p>
    <w:p w14:paraId="763B1E81" w14:textId="77777777" w:rsidR="00FC457B" w:rsidRPr="00674E21" w:rsidRDefault="00FC457B" w:rsidP="00FC457B">
      <w:pPr>
        <w:spacing w:after="0" w:line="240" w:lineRule="auto"/>
        <w:rPr>
          <w:rFonts w:ascii="Arial" w:eastAsia="Times" w:hAnsi="Arial" w:cs="Arial"/>
          <w:sz w:val="32"/>
          <w:szCs w:val="32"/>
        </w:rPr>
      </w:pPr>
    </w:p>
    <w:p w14:paraId="763B1E82" w14:textId="77777777" w:rsidR="00873610" w:rsidRPr="00674E21" w:rsidRDefault="00AB4CA9" w:rsidP="000D25EC">
      <w:pPr>
        <w:spacing w:after="0" w:line="360" w:lineRule="auto"/>
        <w:rPr>
          <w:rFonts w:ascii="Arial" w:eastAsia="Times" w:hAnsi="Arial" w:cs="Arial"/>
          <w:sz w:val="24"/>
          <w:szCs w:val="24"/>
        </w:rPr>
      </w:pPr>
      <w:r w:rsidRPr="00674E21">
        <w:rPr>
          <w:rFonts w:ascii="Arial" w:eastAsia="Times" w:hAnsi="Arial" w:cs="Arial"/>
          <w:sz w:val="24"/>
          <w:szCs w:val="24"/>
        </w:rPr>
        <w:t>We will have a strong focus on the following aspects of high harm crime which reinforce our commitment to tackle violence, vulnerability and exploitation in the borough. This also firmly echoes the current Mayor’s priorities, and includes a renewed foc</w:t>
      </w:r>
      <w:r w:rsidR="00754A9F" w:rsidRPr="00674E21">
        <w:rPr>
          <w:rFonts w:ascii="Arial" w:eastAsia="Times" w:hAnsi="Arial" w:cs="Arial"/>
          <w:sz w:val="24"/>
          <w:szCs w:val="24"/>
        </w:rPr>
        <w:t>us on Anti-Social Behaviour, Youth Violence and Knife Crime.</w:t>
      </w:r>
    </w:p>
    <w:p w14:paraId="763B1E83" w14:textId="77777777" w:rsidR="00707BDB" w:rsidRPr="00674E21" w:rsidRDefault="0002421F" w:rsidP="0002421F">
      <w:pPr>
        <w:pStyle w:val="NEXTone"/>
        <w:rPr>
          <w:color w:val="3E007A"/>
        </w:rPr>
      </w:pPr>
      <w:bookmarkStart w:id="12" w:name="_Toc8641862"/>
      <w:r w:rsidRPr="00674E21">
        <w:rPr>
          <w:color w:val="3E007A"/>
        </w:rPr>
        <w:t xml:space="preserve">Youth </w:t>
      </w:r>
      <w:r w:rsidR="00707BDB" w:rsidRPr="00674E21">
        <w:rPr>
          <w:color w:val="3E007A"/>
        </w:rPr>
        <w:t xml:space="preserve">Violence, </w:t>
      </w:r>
      <w:r w:rsidRPr="00674E21">
        <w:rPr>
          <w:color w:val="3E007A"/>
        </w:rPr>
        <w:t xml:space="preserve">Weapon Based Crime, </w:t>
      </w:r>
      <w:r w:rsidR="00707BDB" w:rsidRPr="00674E21">
        <w:rPr>
          <w:color w:val="3E007A"/>
        </w:rPr>
        <w:t>Vulne</w:t>
      </w:r>
      <w:r w:rsidR="00CE4E00" w:rsidRPr="00674E21">
        <w:rPr>
          <w:color w:val="3E007A"/>
        </w:rPr>
        <w:t>rability and Exploitation (VVE)</w:t>
      </w:r>
      <w:bookmarkEnd w:id="12"/>
    </w:p>
    <w:p w14:paraId="763B1E84" w14:textId="77777777" w:rsidR="0002421F" w:rsidRPr="00674E21" w:rsidRDefault="0002421F" w:rsidP="0002421F">
      <w:pPr>
        <w:pStyle w:val="NEXTone"/>
        <w:rPr>
          <w:sz w:val="16"/>
          <w:szCs w:val="16"/>
        </w:rPr>
      </w:pPr>
    </w:p>
    <w:p w14:paraId="763B1E85" w14:textId="77777777" w:rsidR="00707BDB" w:rsidRPr="00674E21" w:rsidRDefault="00707BDB" w:rsidP="000D25EC">
      <w:pPr>
        <w:spacing w:after="0" w:line="360" w:lineRule="auto"/>
        <w:rPr>
          <w:rFonts w:ascii="Arial" w:eastAsia="Times" w:hAnsi="Arial" w:cs="Arial"/>
          <w:sz w:val="24"/>
          <w:szCs w:val="24"/>
        </w:rPr>
      </w:pPr>
      <w:r w:rsidRPr="00674E21">
        <w:rPr>
          <w:rFonts w:ascii="Arial" w:eastAsia="Times" w:hAnsi="Arial" w:cs="Arial"/>
          <w:sz w:val="24"/>
          <w:szCs w:val="24"/>
        </w:rPr>
        <w:t xml:space="preserve">In 2015 a Home Office led Ending Gang and Youth Violence Peer Review found that Harrow is dealing with some of the highest risk young </w:t>
      </w:r>
      <w:r w:rsidR="00844B1D" w:rsidRPr="00674E21">
        <w:rPr>
          <w:rFonts w:ascii="Arial" w:eastAsia="Times" w:hAnsi="Arial" w:cs="Arial"/>
          <w:sz w:val="24"/>
          <w:szCs w:val="24"/>
        </w:rPr>
        <w:t>people and</w:t>
      </w:r>
      <w:r w:rsidRPr="00674E21">
        <w:rPr>
          <w:rFonts w:ascii="Arial" w:eastAsia="Times" w:hAnsi="Arial" w:cs="Arial"/>
          <w:sz w:val="24"/>
          <w:szCs w:val="24"/>
        </w:rPr>
        <w:t xml:space="preserve"> recognised emerging issues of serious youth violence vulnerability and exploitation. One of the recommendations of the Peer Review was to develop a problem profile, which explores the risk factors that affect violence, vulnerability and exploitation and gain an in-depth understanding of the causes of gang membership. In identifying these issues, the Council’s Business Intelligence Team have been working closely with the Police to explore and track some of the most pertinent issues faced by young people in Harrow. By doing this, we hope to reduce the number of people drawn into gang membership through early intervention and equipping existing gang members with the support they need to exit a disruptive pathway. This will not only safeguard younger siblings and family members who may be on the periphery of exploitation but also help to prevent gang culture becoming further embedded in Harrow.</w:t>
      </w:r>
    </w:p>
    <w:p w14:paraId="763B1E86" w14:textId="77777777" w:rsidR="00707BDB" w:rsidRPr="00674E21" w:rsidRDefault="00707BDB" w:rsidP="000D25EC">
      <w:pPr>
        <w:spacing w:after="0" w:line="360" w:lineRule="auto"/>
        <w:rPr>
          <w:rFonts w:ascii="Arial" w:eastAsia="Times" w:hAnsi="Arial" w:cs="Arial"/>
          <w:sz w:val="24"/>
          <w:szCs w:val="24"/>
        </w:rPr>
      </w:pPr>
    </w:p>
    <w:p w14:paraId="763B1E87" w14:textId="77777777" w:rsidR="00707BDB" w:rsidRPr="00674E21" w:rsidRDefault="00707BDB" w:rsidP="000D25EC">
      <w:pPr>
        <w:autoSpaceDE w:val="0"/>
        <w:autoSpaceDN w:val="0"/>
        <w:adjustRightInd w:val="0"/>
        <w:spacing w:after="0" w:line="360" w:lineRule="auto"/>
        <w:rPr>
          <w:rFonts w:ascii="Arial" w:hAnsi="Arial" w:cs="Arial"/>
          <w:color w:val="000000"/>
          <w:sz w:val="24"/>
          <w:szCs w:val="24"/>
          <w:lang w:eastAsia="en-GB"/>
        </w:rPr>
      </w:pPr>
      <w:r w:rsidRPr="00674E21">
        <w:rPr>
          <w:rFonts w:ascii="Arial" w:hAnsi="Arial" w:cs="Arial"/>
          <w:color w:val="000000"/>
          <w:sz w:val="24"/>
          <w:szCs w:val="24"/>
          <w:lang w:eastAsia="en-GB"/>
        </w:rPr>
        <w:t xml:space="preserve">Additionally, Harrow undertook a Home Office led Locality Assessment in July 2017 which involved a one-day process for local areas as part of the national strategy to tackle gangs and serious youth violence. It works as a broad-brush set of interviews and focus groups with front-line practitioners to gather information, knowledge and perception whilst building a qualitative picture of the key issues and drivers around county lines, gangs, youth violence and vulnerability, and works as </w:t>
      </w:r>
      <w:r w:rsidRPr="00674E21">
        <w:rPr>
          <w:rFonts w:ascii="Arial" w:hAnsi="Arial" w:cs="Arial"/>
          <w:bCs/>
          <w:color w:val="000000"/>
          <w:sz w:val="24"/>
          <w:szCs w:val="24"/>
          <w:lang w:eastAsia="en-GB"/>
        </w:rPr>
        <w:t>a rapid evidential assessment process that focuses on violence and vulnerability. The Assessment</w:t>
      </w:r>
      <w:r w:rsidRPr="00674E21">
        <w:rPr>
          <w:rFonts w:ascii="Arial" w:hAnsi="Arial" w:cs="Arial"/>
          <w:color w:val="000000"/>
          <w:sz w:val="24"/>
          <w:szCs w:val="24"/>
          <w:lang w:eastAsia="en-GB"/>
        </w:rPr>
        <w:t xml:space="preserve"> gave us invaluable insight through interviews and focus groups with front-line practitioners to gather information, building a qualitative picture of the key issues and drivers around county lines with our neighbouring boroughs, gangs, youth violence and vulnerability.</w:t>
      </w:r>
    </w:p>
    <w:p w14:paraId="3014CE5C" w14:textId="77777777" w:rsidR="00BA265D" w:rsidRDefault="00707BDB" w:rsidP="00D644E9">
      <w:pPr>
        <w:spacing w:after="0" w:line="360" w:lineRule="auto"/>
        <w:rPr>
          <w:rFonts w:ascii="Arial" w:eastAsia="Times" w:hAnsi="Arial" w:cs="Arial"/>
          <w:sz w:val="24"/>
          <w:szCs w:val="24"/>
        </w:rPr>
      </w:pPr>
      <w:r w:rsidRPr="00674E21">
        <w:rPr>
          <w:rFonts w:ascii="Arial" w:eastAsia="Times" w:hAnsi="Arial" w:cs="Arial"/>
          <w:sz w:val="24"/>
          <w:szCs w:val="24"/>
        </w:rPr>
        <w:br/>
      </w:r>
    </w:p>
    <w:p w14:paraId="763B1E88" w14:textId="293D7F42" w:rsidR="00701BCD" w:rsidRPr="00D644E9" w:rsidRDefault="00707BDB" w:rsidP="00D644E9">
      <w:pPr>
        <w:spacing w:after="0" w:line="360" w:lineRule="auto"/>
        <w:rPr>
          <w:rFonts w:ascii="Arial" w:eastAsia="Times" w:hAnsi="Arial" w:cs="Arial"/>
          <w:sz w:val="24"/>
          <w:szCs w:val="24"/>
        </w:rPr>
      </w:pPr>
      <w:r w:rsidRPr="00674E21">
        <w:rPr>
          <w:rFonts w:ascii="Arial" w:eastAsia="Times" w:hAnsi="Arial" w:cs="Arial"/>
          <w:sz w:val="24"/>
          <w:szCs w:val="24"/>
        </w:rPr>
        <w:lastRenderedPageBreak/>
        <w:t>Several partners have a role to play in dealing with all aspects of VVE in our strategic objectives</w:t>
      </w:r>
      <w:r w:rsidR="00544D05" w:rsidRPr="00674E21">
        <w:rPr>
          <w:rFonts w:ascii="Arial" w:eastAsia="Times" w:hAnsi="Arial" w:cs="Arial"/>
          <w:sz w:val="24"/>
          <w:szCs w:val="24"/>
        </w:rPr>
        <w:t>,</w:t>
      </w:r>
      <w:r w:rsidRPr="00674E21">
        <w:rPr>
          <w:rFonts w:ascii="Arial" w:eastAsia="Times" w:hAnsi="Arial" w:cs="Arial"/>
          <w:sz w:val="24"/>
          <w:szCs w:val="24"/>
        </w:rPr>
        <w:t xml:space="preserve"> and</w:t>
      </w:r>
      <w:r w:rsidR="00544D05" w:rsidRPr="00674E21">
        <w:rPr>
          <w:rFonts w:ascii="Arial" w:eastAsia="Times" w:hAnsi="Arial" w:cs="Arial"/>
          <w:sz w:val="24"/>
          <w:szCs w:val="24"/>
        </w:rPr>
        <w:t xml:space="preserve"> as part of this,</w:t>
      </w:r>
      <w:r w:rsidRPr="00674E21">
        <w:rPr>
          <w:rFonts w:ascii="Arial" w:eastAsia="Times" w:hAnsi="Arial" w:cs="Arial"/>
          <w:sz w:val="24"/>
          <w:szCs w:val="24"/>
        </w:rPr>
        <w:t xml:space="preserve"> boroughs received two-year funding from </w:t>
      </w:r>
      <w:r w:rsidR="00493745">
        <w:rPr>
          <w:rFonts w:ascii="Arial" w:eastAsia="Times" w:hAnsi="Arial" w:cs="Arial"/>
          <w:sz w:val="24"/>
          <w:szCs w:val="24"/>
        </w:rPr>
        <w:t xml:space="preserve">the Mayors Office for Policing and Crime </w:t>
      </w:r>
      <w:r w:rsidRPr="00674E21">
        <w:rPr>
          <w:rFonts w:ascii="Arial" w:eastAsia="Times" w:hAnsi="Arial" w:cs="Arial"/>
          <w:sz w:val="24"/>
          <w:szCs w:val="24"/>
        </w:rPr>
        <w:t xml:space="preserve">via the London Crime Prevention Fund (LCPF) in 2017 in order to address key priorities related to crime reduction. Last year we worked with our voluntary and community sector (VCS) to design a range of interventions that have been proven to be successful in the borough and elsewhere, an update on these programmes </w:t>
      </w:r>
      <w:r w:rsidR="00544D05" w:rsidRPr="00674E21">
        <w:rPr>
          <w:rFonts w:ascii="Arial" w:eastAsia="Times" w:hAnsi="Arial" w:cs="Arial"/>
          <w:sz w:val="24"/>
          <w:szCs w:val="24"/>
        </w:rPr>
        <w:t xml:space="preserve">is </w:t>
      </w:r>
      <w:r w:rsidRPr="00674E21">
        <w:rPr>
          <w:rFonts w:ascii="Arial" w:eastAsia="Times" w:hAnsi="Arial" w:cs="Arial"/>
          <w:sz w:val="24"/>
          <w:szCs w:val="24"/>
        </w:rPr>
        <w:t>outlined in detail further on. By working in partnership with the local VCS they have been able to leverage in additional funding and resource to support this</w:t>
      </w:r>
      <w:r w:rsidR="00544D05" w:rsidRPr="00674E21">
        <w:rPr>
          <w:rFonts w:ascii="Arial" w:eastAsia="Times" w:hAnsi="Arial" w:cs="Arial"/>
          <w:sz w:val="24"/>
          <w:szCs w:val="24"/>
        </w:rPr>
        <w:t xml:space="preserve"> important</w:t>
      </w:r>
      <w:r w:rsidRPr="00674E21">
        <w:rPr>
          <w:rFonts w:ascii="Arial" w:eastAsia="Times" w:hAnsi="Arial" w:cs="Arial"/>
          <w:sz w:val="24"/>
          <w:szCs w:val="24"/>
        </w:rPr>
        <w:t xml:space="preserve"> agenda</w:t>
      </w:r>
      <w:r w:rsidR="00544D05" w:rsidRPr="00674E21">
        <w:rPr>
          <w:rFonts w:ascii="Arial" w:eastAsia="Times" w:hAnsi="Arial" w:cs="Arial"/>
          <w:sz w:val="24"/>
          <w:szCs w:val="24"/>
        </w:rPr>
        <w:t>.</w:t>
      </w:r>
    </w:p>
    <w:p w14:paraId="763B1E8C" w14:textId="77777777" w:rsidR="0006695F" w:rsidRDefault="0006695F" w:rsidP="005D087B">
      <w:pPr>
        <w:spacing w:after="0" w:line="240" w:lineRule="auto"/>
        <w:rPr>
          <w:rFonts w:ascii="Arial" w:eastAsia="Arial" w:hAnsi="Arial" w:cs="Arial"/>
          <w:b/>
          <w:color w:val="3E007A"/>
          <w:sz w:val="32"/>
          <w:szCs w:val="32"/>
          <w:lang w:val="en-US"/>
        </w:rPr>
      </w:pPr>
    </w:p>
    <w:p w14:paraId="763B1E8D" w14:textId="77777777" w:rsidR="00844A37" w:rsidRPr="0006695F" w:rsidRDefault="0006695F" w:rsidP="0006695F">
      <w:pPr>
        <w:spacing w:after="0" w:line="360" w:lineRule="auto"/>
        <w:rPr>
          <w:rFonts w:ascii="Arial" w:eastAsia="Arial" w:hAnsi="Arial" w:cs="Arial"/>
          <w:color w:val="3E007A"/>
          <w:sz w:val="32"/>
          <w:szCs w:val="32"/>
          <w:lang w:val="en-US"/>
        </w:rPr>
      </w:pPr>
      <w:r w:rsidRPr="00674E21">
        <w:rPr>
          <w:rFonts w:ascii="Arial" w:eastAsia="Arial" w:hAnsi="Arial" w:cs="Arial"/>
          <w:b/>
          <w:bCs/>
          <w:noProof/>
          <w:color w:val="3E007A"/>
          <w:sz w:val="32"/>
          <w:szCs w:val="32"/>
          <w:lang w:eastAsia="en-GB"/>
        </w:rPr>
        <mc:AlternateContent>
          <mc:Choice Requires="wps">
            <w:drawing>
              <wp:anchor distT="0" distB="0" distL="114300" distR="114300" simplePos="0" relativeHeight="251684864" behindDoc="0" locked="0" layoutInCell="1" allowOverlap="1" wp14:anchorId="763B2187" wp14:editId="763B2188">
                <wp:simplePos x="0" y="0"/>
                <wp:positionH relativeFrom="column">
                  <wp:posOffset>3710305</wp:posOffset>
                </wp:positionH>
                <wp:positionV relativeFrom="paragraph">
                  <wp:posOffset>247015</wp:posOffset>
                </wp:positionV>
                <wp:extent cx="2381250" cy="2628900"/>
                <wp:effectExtent l="0" t="0" r="0" b="0"/>
                <wp:wrapSquare wrapText="bothSides"/>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628900"/>
                        </a:xfrm>
                        <a:prstGeom prst="rect">
                          <a:avLst/>
                        </a:prstGeom>
                        <a:noFill/>
                        <a:ln w="9525">
                          <a:noFill/>
                          <a:miter lim="800000"/>
                          <a:headEnd/>
                          <a:tailEnd/>
                        </a:ln>
                      </wps:spPr>
                      <wps:txbx>
                        <w:txbxContent>
                          <w:p w14:paraId="763B2231" w14:textId="77777777" w:rsidR="006A429C" w:rsidRPr="00844B1D" w:rsidRDefault="006A429C" w:rsidP="00896DDC">
                            <w:pPr>
                              <w:rPr>
                                <w:b/>
                                <w:color w:val="E36C0A" w:themeColor="accent6" w:themeShade="BF"/>
                                <w:sz w:val="28"/>
                                <w:szCs w:val="28"/>
                              </w:rPr>
                            </w:pPr>
                            <w:r w:rsidRPr="00844B1D">
                              <w:rPr>
                                <w:rFonts w:ascii="Arial" w:hAnsi="Arial" w:cs="Arial"/>
                                <w:b/>
                                <w:color w:val="E36C0A" w:themeColor="accent6" w:themeShade="BF"/>
                                <w:sz w:val="28"/>
                                <w:szCs w:val="28"/>
                              </w:rPr>
                              <w:t>Quick Facts:</w:t>
                            </w:r>
                            <w:r w:rsidRPr="00844B1D">
                              <w:rPr>
                                <w:b/>
                                <w:color w:val="E36C0A" w:themeColor="accent6" w:themeShade="BF"/>
                                <w:sz w:val="28"/>
                                <w:szCs w:val="28"/>
                              </w:rPr>
                              <w:t xml:space="preserve">         </w:t>
                            </w:r>
                            <w:r w:rsidRPr="00844B1D">
                              <w:rPr>
                                <w:b/>
                                <w:noProof/>
                                <w:color w:val="E36C0A" w:themeColor="accent6" w:themeShade="BF"/>
                                <w:sz w:val="32"/>
                                <w:szCs w:val="32"/>
                                <w:lang w:eastAsia="en-GB"/>
                              </w:rPr>
                              <w:drawing>
                                <wp:inline distT="0" distB="0" distL="0" distR="0" wp14:anchorId="763B227C" wp14:editId="763B227D">
                                  <wp:extent cx="333375" cy="48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763B2232" w14:textId="77777777" w:rsidR="006A429C" w:rsidRPr="00844B1D" w:rsidRDefault="006A429C" w:rsidP="00F25F06">
                            <w:pPr>
                              <w:spacing w:after="0"/>
                              <w:rPr>
                                <w:rFonts w:ascii="Arial" w:hAnsi="Arial" w:cs="Arial"/>
                                <w:b/>
                                <w:color w:val="E36C0A" w:themeColor="accent6" w:themeShade="BF"/>
                              </w:rPr>
                            </w:pPr>
                            <w:r w:rsidRPr="00844B1D">
                              <w:rPr>
                                <w:rFonts w:ascii="Arial" w:hAnsi="Arial" w:cs="Arial"/>
                                <w:b/>
                                <w:color w:val="E36C0A" w:themeColor="accent6" w:themeShade="BF"/>
                              </w:rPr>
                              <w:t>2018</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239</w:t>
                            </w:r>
                            <w:r w:rsidRPr="00844B1D">
                              <w:rPr>
                                <w:rFonts w:ascii="Arial" w:hAnsi="Arial" w:cs="Arial"/>
                                <w:color w:val="E36C0A" w:themeColor="accent6" w:themeShade="BF"/>
                              </w:rPr>
                              <w:t xml:space="preserve"> Knife crime offences,</w:t>
                            </w:r>
                          </w:p>
                          <w:p w14:paraId="763B2233" w14:textId="77777777" w:rsidR="006A429C" w:rsidRPr="00844B1D" w:rsidRDefault="006A429C" w:rsidP="00896DDC">
                            <w:pPr>
                              <w:rPr>
                                <w:rFonts w:ascii="Arial" w:hAnsi="Arial" w:cs="Arial"/>
                                <w:color w:val="E36C0A" w:themeColor="accent6" w:themeShade="BF"/>
                              </w:rPr>
                            </w:pPr>
                            <w:r w:rsidRPr="00844B1D">
                              <w:rPr>
                                <w:rFonts w:ascii="Arial" w:hAnsi="Arial" w:cs="Arial"/>
                                <w:color w:val="E36C0A" w:themeColor="accent6" w:themeShade="BF"/>
                              </w:rPr>
                              <w:t xml:space="preserve"> </w:t>
                            </w:r>
                            <w:r w:rsidRPr="00844B1D">
                              <w:rPr>
                                <w:rFonts w:ascii="Arial" w:hAnsi="Arial" w:cs="Arial"/>
                                <w:b/>
                                <w:color w:val="E36C0A" w:themeColor="accent6" w:themeShade="BF"/>
                              </w:rPr>
                              <w:t>0.96</w:t>
                            </w:r>
                            <w:r w:rsidRPr="00844B1D">
                              <w:rPr>
                                <w:rFonts w:ascii="Arial" w:hAnsi="Arial" w:cs="Arial"/>
                                <w:color w:val="E36C0A" w:themeColor="accent6" w:themeShade="BF"/>
                              </w:rPr>
                              <w:t xml:space="preserve"> per 1,000 population  </w:t>
                            </w:r>
                          </w:p>
                          <w:p w14:paraId="763B2234" w14:textId="77777777" w:rsidR="006A429C" w:rsidRPr="00844B1D" w:rsidRDefault="006A429C" w:rsidP="00F25F06">
                            <w:pPr>
                              <w:spacing w:after="0"/>
                              <w:rPr>
                                <w:rFonts w:ascii="Arial" w:hAnsi="Arial" w:cs="Arial"/>
                                <w:color w:val="E36C0A" w:themeColor="accent6" w:themeShade="BF"/>
                              </w:rPr>
                            </w:pPr>
                            <w:r w:rsidRPr="00844B1D">
                              <w:rPr>
                                <w:rFonts w:ascii="Arial" w:hAnsi="Arial" w:cs="Arial"/>
                                <w:b/>
                                <w:color w:val="E36C0A" w:themeColor="accent6" w:themeShade="BF"/>
                              </w:rPr>
                              <w:t>2017:</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223</w:t>
                            </w:r>
                            <w:r w:rsidRPr="00844B1D">
                              <w:rPr>
                                <w:rFonts w:ascii="Arial" w:hAnsi="Arial" w:cs="Arial"/>
                                <w:color w:val="E36C0A" w:themeColor="accent6" w:themeShade="BF"/>
                              </w:rPr>
                              <w:t xml:space="preserve"> Knife crime offences, </w:t>
                            </w:r>
                          </w:p>
                          <w:p w14:paraId="763B2235" w14:textId="77777777" w:rsidR="006A429C" w:rsidRPr="00844B1D" w:rsidRDefault="006A429C" w:rsidP="00896DDC">
                            <w:pPr>
                              <w:rPr>
                                <w:rFonts w:ascii="Arial" w:hAnsi="Arial" w:cs="Arial"/>
                                <w:color w:val="E36C0A" w:themeColor="accent6" w:themeShade="BF"/>
                              </w:rPr>
                            </w:pPr>
                            <w:r w:rsidRPr="00844B1D">
                              <w:rPr>
                                <w:rFonts w:ascii="Arial" w:hAnsi="Arial" w:cs="Arial"/>
                                <w:b/>
                                <w:color w:val="E36C0A" w:themeColor="accent6" w:themeShade="BF"/>
                              </w:rPr>
                              <w:t>0.9</w:t>
                            </w:r>
                            <w:r w:rsidRPr="00844B1D">
                              <w:rPr>
                                <w:rFonts w:ascii="Arial" w:hAnsi="Arial" w:cs="Arial"/>
                                <w:color w:val="E36C0A" w:themeColor="accent6" w:themeShade="BF"/>
                              </w:rPr>
                              <w:t xml:space="preserve"> per 1,000 population </w:t>
                            </w:r>
                          </w:p>
                          <w:p w14:paraId="763B2236" w14:textId="6C54ABE6" w:rsidR="006A429C" w:rsidRPr="00844B1D" w:rsidRDefault="006A429C" w:rsidP="00896DDC">
                            <w:pPr>
                              <w:rPr>
                                <w:rFonts w:ascii="Arial" w:hAnsi="Arial" w:cs="Arial"/>
                                <w:b/>
                                <w:color w:val="E36C0A" w:themeColor="accent6" w:themeShade="BF"/>
                              </w:rPr>
                            </w:pPr>
                            <w:r w:rsidRPr="00844B1D">
                              <w:rPr>
                                <w:rFonts w:ascii="Arial" w:hAnsi="Arial" w:cs="Arial"/>
                                <w:b/>
                                <w:color w:val="E36C0A" w:themeColor="accent6" w:themeShade="BF"/>
                              </w:rPr>
                              <w:t xml:space="preserve">Reduction </w:t>
                            </w:r>
                            <w:r>
                              <w:rPr>
                                <w:rFonts w:ascii="Arial" w:hAnsi="Arial" w:cs="Arial"/>
                                <w:b/>
                                <w:color w:val="E36C0A" w:themeColor="accent6" w:themeShade="BF"/>
                              </w:rPr>
                              <w:t xml:space="preserve">in </w:t>
                            </w:r>
                            <w:r w:rsidRPr="00844B1D">
                              <w:rPr>
                                <w:rFonts w:ascii="Arial" w:hAnsi="Arial" w:cs="Arial"/>
                                <w:b/>
                                <w:color w:val="E36C0A" w:themeColor="accent6" w:themeShade="BF"/>
                              </w:rPr>
                              <w:t xml:space="preserve">proportion of Knife crime that results in injury – but resident concern is increasing </w:t>
                            </w:r>
                          </w:p>
                          <w:p w14:paraId="763B2237" w14:textId="77777777" w:rsidR="006A429C" w:rsidRPr="00753F1B" w:rsidRDefault="006A429C" w:rsidP="00896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2.15pt;margin-top:19.45pt;width:187.5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" filled="f" stroked="f">
                <v:textbox>
                  <w:txbxContent>
                    <w:p w14:paraId="763B2231" w14:textId="77777777" w:rsidR="006A429C" w:rsidRPr="00844B1D" w:rsidRDefault="006A429C" w:rsidP="00896DDC">
                      <w:pPr>
                        <w:rPr>
                          <w:b/>
                          <w:color w:val="E36C0A" w:themeColor="accent6" w:themeShade="BF"/>
                          <w:sz w:val="28"/>
                          <w:szCs w:val="28"/>
                        </w:rPr>
                      </w:pPr>
                      <w:r w:rsidRPr="00844B1D">
                        <w:rPr>
                          <w:rFonts w:ascii="Arial" w:hAnsi="Arial" w:cs="Arial"/>
                          <w:b/>
                          <w:color w:val="E36C0A" w:themeColor="accent6" w:themeShade="BF"/>
                          <w:sz w:val="28"/>
                          <w:szCs w:val="28"/>
                        </w:rPr>
                        <w:t>Quick Facts:</w:t>
                      </w:r>
                      <w:r w:rsidRPr="00844B1D">
                        <w:rPr>
                          <w:b/>
                          <w:color w:val="E36C0A" w:themeColor="accent6" w:themeShade="BF"/>
                          <w:sz w:val="28"/>
                          <w:szCs w:val="28"/>
                        </w:rPr>
                        <w:t xml:space="preserve">         </w:t>
                      </w:r>
                      <w:r w:rsidRPr="00844B1D">
                        <w:rPr>
                          <w:b/>
                          <w:noProof/>
                          <w:color w:val="E36C0A" w:themeColor="accent6" w:themeShade="BF"/>
                          <w:sz w:val="32"/>
                          <w:szCs w:val="32"/>
                          <w:lang w:eastAsia="en-GB"/>
                        </w:rPr>
                        <w:drawing>
                          <wp:inline distT="0" distB="0" distL="0" distR="0" wp14:anchorId="763B227C" wp14:editId="763B227D">
                            <wp:extent cx="333375" cy="48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763B2232" w14:textId="77777777" w:rsidR="006A429C" w:rsidRPr="00844B1D" w:rsidRDefault="006A429C" w:rsidP="00F25F06">
                      <w:pPr>
                        <w:spacing w:after="0"/>
                        <w:rPr>
                          <w:rFonts w:ascii="Arial" w:hAnsi="Arial" w:cs="Arial"/>
                          <w:b/>
                          <w:color w:val="E36C0A" w:themeColor="accent6" w:themeShade="BF"/>
                        </w:rPr>
                      </w:pPr>
                      <w:r w:rsidRPr="00844B1D">
                        <w:rPr>
                          <w:rFonts w:ascii="Arial" w:hAnsi="Arial" w:cs="Arial"/>
                          <w:b/>
                          <w:color w:val="E36C0A" w:themeColor="accent6" w:themeShade="BF"/>
                        </w:rPr>
                        <w:t>2018</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239</w:t>
                      </w:r>
                      <w:r w:rsidRPr="00844B1D">
                        <w:rPr>
                          <w:rFonts w:ascii="Arial" w:hAnsi="Arial" w:cs="Arial"/>
                          <w:color w:val="E36C0A" w:themeColor="accent6" w:themeShade="BF"/>
                        </w:rPr>
                        <w:t xml:space="preserve"> Knife crime offences,</w:t>
                      </w:r>
                    </w:p>
                    <w:p w14:paraId="763B2233" w14:textId="77777777" w:rsidR="006A429C" w:rsidRPr="00844B1D" w:rsidRDefault="006A429C" w:rsidP="00896DDC">
                      <w:pPr>
                        <w:rPr>
                          <w:rFonts w:ascii="Arial" w:hAnsi="Arial" w:cs="Arial"/>
                          <w:color w:val="E36C0A" w:themeColor="accent6" w:themeShade="BF"/>
                        </w:rPr>
                      </w:pPr>
                      <w:r w:rsidRPr="00844B1D">
                        <w:rPr>
                          <w:rFonts w:ascii="Arial" w:hAnsi="Arial" w:cs="Arial"/>
                          <w:color w:val="E36C0A" w:themeColor="accent6" w:themeShade="BF"/>
                        </w:rPr>
                        <w:t xml:space="preserve"> </w:t>
                      </w:r>
                      <w:r w:rsidRPr="00844B1D">
                        <w:rPr>
                          <w:rFonts w:ascii="Arial" w:hAnsi="Arial" w:cs="Arial"/>
                          <w:b/>
                          <w:color w:val="E36C0A" w:themeColor="accent6" w:themeShade="BF"/>
                        </w:rPr>
                        <w:t>0.96</w:t>
                      </w:r>
                      <w:r w:rsidRPr="00844B1D">
                        <w:rPr>
                          <w:rFonts w:ascii="Arial" w:hAnsi="Arial" w:cs="Arial"/>
                          <w:color w:val="E36C0A" w:themeColor="accent6" w:themeShade="BF"/>
                        </w:rPr>
                        <w:t xml:space="preserve"> per 1,000 population  </w:t>
                      </w:r>
                    </w:p>
                    <w:p w14:paraId="763B2234" w14:textId="77777777" w:rsidR="006A429C" w:rsidRPr="00844B1D" w:rsidRDefault="006A429C" w:rsidP="00F25F06">
                      <w:pPr>
                        <w:spacing w:after="0"/>
                        <w:rPr>
                          <w:rFonts w:ascii="Arial" w:hAnsi="Arial" w:cs="Arial"/>
                          <w:color w:val="E36C0A" w:themeColor="accent6" w:themeShade="BF"/>
                        </w:rPr>
                      </w:pPr>
                      <w:r w:rsidRPr="00844B1D">
                        <w:rPr>
                          <w:rFonts w:ascii="Arial" w:hAnsi="Arial" w:cs="Arial"/>
                          <w:b/>
                          <w:color w:val="E36C0A" w:themeColor="accent6" w:themeShade="BF"/>
                        </w:rPr>
                        <w:t>2017:</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223</w:t>
                      </w:r>
                      <w:r w:rsidRPr="00844B1D">
                        <w:rPr>
                          <w:rFonts w:ascii="Arial" w:hAnsi="Arial" w:cs="Arial"/>
                          <w:color w:val="E36C0A" w:themeColor="accent6" w:themeShade="BF"/>
                        </w:rPr>
                        <w:t xml:space="preserve"> Knife crime offences, </w:t>
                      </w:r>
                    </w:p>
                    <w:p w14:paraId="763B2235" w14:textId="77777777" w:rsidR="006A429C" w:rsidRPr="00844B1D" w:rsidRDefault="006A429C" w:rsidP="00896DDC">
                      <w:pPr>
                        <w:rPr>
                          <w:rFonts w:ascii="Arial" w:hAnsi="Arial" w:cs="Arial"/>
                          <w:color w:val="E36C0A" w:themeColor="accent6" w:themeShade="BF"/>
                        </w:rPr>
                      </w:pPr>
                      <w:r w:rsidRPr="00844B1D">
                        <w:rPr>
                          <w:rFonts w:ascii="Arial" w:hAnsi="Arial" w:cs="Arial"/>
                          <w:b/>
                          <w:color w:val="E36C0A" w:themeColor="accent6" w:themeShade="BF"/>
                        </w:rPr>
                        <w:t>0.9</w:t>
                      </w:r>
                      <w:r w:rsidRPr="00844B1D">
                        <w:rPr>
                          <w:rFonts w:ascii="Arial" w:hAnsi="Arial" w:cs="Arial"/>
                          <w:color w:val="E36C0A" w:themeColor="accent6" w:themeShade="BF"/>
                        </w:rPr>
                        <w:t xml:space="preserve"> per 1,000 population </w:t>
                      </w:r>
                    </w:p>
                    <w:p w14:paraId="763B2236" w14:textId="6C54ABE6" w:rsidR="006A429C" w:rsidRPr="00844B1D" w:rsidRDefault="006A429C" w:rsidP="00896DDC">
                      <w:pPr>
                        <w:rPr>
                          <w:rFonts w:ascii="Arial" w:hAnsi="Arial" w:cs="Arial"/>
                          <w:b/>
                          <w:color w:val="E36C0A" w:themeColor="accent6" w:themeShade="BF"/>
                        </w:rPr>
                      </w:pPr>
                      <w:r w:rsidRPr="00844B1D">
                        <w:rPr>
                          <w:rFonts w:ascii="Arial" w:hAnsi="Arial" w:cs="Arial"/>
                          <w:b/>
                          <w:color w:val="E36C0A" w:themeColor="accent6" w:themeShade="BF"/>
                        </w:rPr>
                        <w:t xml:space="preserve">Reduction </w:t>
                      </w:r>
                      <w:r>
                        <w:rPr>
                          <w:rFonts w:ascii="Arial" w:hAnsi="Arial" w:cs="Arial"/>
                          <w:b/>
                          <w:color w:val="E36C0A" w:themeColor="accent6" w:themeShade="BF"/>
                        </w:rPr>
                        <w:t xml:space="preserve">in </w:t>
                      </w:r>
                      <w:r w:rsidRPr="00844B1D">
                        <w:rPr>
                          <w:rFonts w:ascii="Arial" w:hAnsi="Arial" w:cs="Arial"/>
                          <w:b/>
                          <w:color w:val="E36C0A" w:themeColor="accent6" w:themeShade="BF"/>
                        </w:rPr>
                        <w:t xml:space="preserve">proportion of Knife crime that results in injury – but resident concern is increasing </w:t>
                      </w:r>
                    </w:p>
                    <w:p w14:paraId="763B2237" w14:textId="77777777" w:rsidR="006A429C" w:rsidRPr="00753F1B" w:rsidRDefault="006A429C" w:rsidP="00896DDC"/>
                  </w:txbxContent>
                </v:textbox>
                <w10:wrap type="square"/>
              </v:shape>
            </w:pict>
          </mc:Fallback>
        </mc:AlternateContent>
      </w:r>
      <w:r w:rsidR="00D54A23" w:rsidRPr="00674E21">
        <w:rPr>
          <w:rFonts w:ascii="Arial" w:eastAsia="Arial" w:hAnsi="Arial" w:cs="Arial"/>
          <w:b/>
          <w:color w:val="3E007A"/>
          <w:sz w:val="32"/>
          <w:szCs w:val="32"/>
          <w:lang w:val="en-US"/>
        </w:rPr>
        <w:t>Knife crime</w:t>
      </w:r>
      <w:r w:rsidR="00D54A23" w:rsidRPr="00674E21">
        <w:rPr>
          <w:rFonts w:ascii="Arial" w:eastAsia="Arial" w:hAnsi="Arial" w:cs="Arial"/>
          <w:color w:val="3E007A"/>
          <w:sz w:val="32"/>
          <w:szCs w:val="32"/>
          <w:lang w:val="en-US"/>
        </w:rPr>
        <w:t xml:space="preserve"> </w:t>
      </w:r>
    </w:p>
    <w:p w14:paraId="763B1E8E" w14:textId="77777777" w:rsidR="00D54A23" w:rsidRPr="00674E21" w:rsidRDefault="001B462F" w:rsidP="0006695F">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Knife crime </w:t>
      </w:r>
      <w:r w:rsidR="00D54A23" w:rsidRPr="00674E21">
        <w:rPr>
          <w:rFonts w:ascii="Arial" w:eastAsia="Arial" w:hAnsi="Arial" w:cs="Arial"/>
          <w:sz w:val="24"/>
          <w:szCs w:val="24"/>
          <w:lang w:val="en-US"/>
        </w:rPr>
        <w:t xml:space="preserve">includes all criminal offences committed using a knife or a bladed article as a weapon. </w:t>
      </w:r>
    </w:p>
    <w:p w14:paraId="763B1E8F" w14:textId="77777777" w:rsidR="00D54A23" w:rsidRPr="00674E21" w:rsidRDefault="00D54A23" w:rsidP="000D25EC">
      <w:pPr>
        <w:widowControl w:val="0"/>
        <w:autoSpaceDE w:val="0"/>
        <w:autoSpaceDN w:val="0"/>
        <w:spacing w:after="0" w:line="360" w:lineRule="auto"/>
        <w:rPr>
          <w:rFonts w:ascii="Arial" w:eastAsia="Arial" w:hAnsi="Arial" w:cs="Arial"/>
          <w:sz w:val="24"/>
          <w:szCs w:val="24"/>
          <w:lang w:val="en-US"/>
        </w:rPr>
      </w:pPr>
    </w:p>
    <w:p w14:paraId="763B1E90" w14:textId="77777777" w:rsidR="00410094" w:rsidRPr="00674E21" w:rsidRDefault="00D54A23"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D443F4"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D443F4" w:rsidRPr="00674E21">
        <w:rPr>
          <w:rFonts w:ascii="Arial" w:eastAsia="Arial" w:hAnsi="Arial" w:cs="Arial"/>
          <w:sz w:val="24"/>
          <w:szCs w:val="24"/>
          <w:lang w:val="en-US"/>
        </w:rPr>
        <w:t>8</w:t>
      </w:r>
      <w:r w:rsidRPr="00674E21">
        <w:rPr>
          <w:rFonts w:ascii="Arial" w:eastAsia="Arial" w:hAnsi="Arial" w:cs="Arial"/>
          <w:sz w:val="24"/>
          <w:szCs w:val="24"/>
          <w:lang w:val="en-US"/>
        </w:rPr>
        <w:t>, the number of Kni</w:t>
      </w:r>
      <w:r w:rsidR="00D443F4" w:rsidRPr="00674E21">
        <w:rPr>
          <w:rFonts w:ascii="Arial" w:eastAsia="Arial" w:hAnsi="Arial" w:cs="Arial"/>
          <w:sz w:val="24"/>
          <w:szCs w:val="24"/>
          <w:lang w:val="en-US"/>
        </w:rPr>
        <w:t>fe crime offences has risen by 16</w:t>
      </w:r>
      <w:r w:rsidRPr="00674E21">
        <w:rPr>
          <w:rFonts w:ascii="Arial" w:eastAsia="Arial" w:hAnsi="Arial" w:cs="Arial"/>
          <w:color w:val="FF0000"/>
          <w:sz w:val="24"/>
          <w:szCs w:val="24"/>
          <w:lang w:val="en-US"/>
        </w:rPr>
        <w:t xml:space="preserve">. </w:t>
      </w:r>
      <w:r w:rsidRPr="00674E21">
        <w:rPr>
          <w:rFonts w:ascii="Arial" w:eastAsia="Arial" w:hAnsi="Arial" w:cs="Arial"/>
          <w:sz w:val="24"/>
          <w:szCs w:val="24"/>
          <w:lang w:val="en-US"/>
        </w:rPr>
        <w:t xml:space="preserve">There </w:t>
      </w:r>
      <w:r w:rsidR="00D644E9" w:rsidRPr="00674E21">
        <w:rPr>
          <w:rFonts w:ascii="Arial" w:eastAsia="Arial" w:hAnsi="Arial" w:cs="Arial"/>
          <w:sz w:val="24"/>
          <w:szCs w:val="24"/>
          <w:lang w:val="en-US"/>
        </w:rPr>
        <w:t>was</w:t>
      </w:r>
      <w:r w:rsidR="00E71AED" w:rsidRPr="00674E21">
        <w:rPr>
          <w:rFonts w:ascii="Arial" w:eastAsia="Arial" w:hAnsi="Arial" w:cs="Arial"/>
          <w:sz w:val="24"/>
          <w:szCs w:val="24"/>
          <w:lang w:val="en-US"/>
        </w:rPr>
        <w:t xml:space="preserve"> </w:t>
      </w:r>
      <w:r w:rsidRPr="00674E21">
        <w:rPr>
          <w:rFonts w:ascii="Arial" w:eastAsia="Arial" w:hAnsi="Arial" w:cs="Arial"/>
          <w:sz w:val="24"/>
          <w:szCs w:val="24"/>
          <w:lang w:val="en-US"/>
        </w:rPr>
        <w:t xml:space="preserve">a total of 223 offences during 2017, and </w:t>
      </w:r>
      <w:r w:rsidR="00D443F4" w:rsidRPr="00674E21">
        <w:rPr>
          <w:rFonts w:ascii="Arial" w:eastAsia="Arial" w:hAnsi="Arial" w:cs="Arial"/>
          <w:sz w:val="24"/>
          <w:szCs w:val="24"/>
          <w:lang w:val="en-US"/>
        </w:rPr>
        <w:t>239</w:t>
      </w:r>
      <w:r w:rsidRPr="00674E21">
        <w:rPr>
          <w:rFonts w:ascii="Arial" w:eastAsia="Arial" w:hAnsi="Arial" w:cs="Arial"/>
          <w:sz w:val="24"/>
          <w:szCs w:val="24"/>
          <w:lang w:val="en-US"/>
        </w:rPr>
        <w:t xml:space="preserve"> in 201</w:t>
      </w:r>
      <w:r w:rsidR="00D443F4" w:rsidRPr="00674E21">
        <w:rPr>
          <w:rFonts w:ascii="Arial" w:eastAsia="Arial" w:hAnsi="Arial" w:cs="Arial"/>
          <w:sz w:val="24"/>
          <w:szCs w:val="24"/>
          <w:lang w:val="en-US"/>
        </w:rPr>
        <w:t>8. This translates to a 0.06</w:t>
      </w:r>
      <w:r w:rsidRPr="00674E21">
        <w:rPr>
          <w:rFonts w:ascii="Arial" w:eastAsia="Arial" w:hAnsi="Arial" w:cs="Arial"/>
          <w:sz w:val="24"/>
          <w:szCs w:val="24"/>
          <w:lang w:val="en-US"/>
        </w:rPr>
        <w:t xml:space="preserve"> rate increase. </w:t>
      </w:r>
      <w:r w:rsidR="00896DDC" w:rsidRPr="00674E21">
        <w:rPr>
          <w:rFonts w:ascii="Arial" w:eastAsia="Arial" w:hAnsi="Arial" w:cs="Arial"/>
          <w:sz w:val="24"/>
          <w:szCs w:val="24"/>
          <w:lang w:val="en-US"/>
        </w:rPr>
        <w:t xml:space="preserve">In </w:t>
      </w:r>
      <w:r w:rsidR="00BC4F59" w:rsidRPr="00674E21">
        <w:rPr>
          <w:rFonts w:ascii="Arial" w:eastAsia="Arial" w:hAnsi="Arial" w:cs="Arial"/>
          <w:sz w:val="24"/>
          <w:szCs w:val="24"/>
          <w:lang w:val="en-US"/>
        </w:rPr>
        <w:t>September</w:t>
      </w:r>
      <w:r w:rsidR="00896DDC" w:rsidRPr="00674E21">
        <w:rPr>
          <w:rFonts w:ascii="Arial" w:eastAsia="Arial" w:hAnsi="Arial" w:cs="Arial"/>
          <w:sz w:val="24"/>
          <w:szCs w:val="24"/>
          <w:lang w:val="en-US"/>
        </w:rPr>
        <w:t xml:space="preserve"> 201</w:t>
      </w:r>
      <w:r w:rsidR="00BC4F59" w:rsidRPr="00674E21">
        <w:rPr>
          <w:rFonts w:ascii="Arial" w:eastAsia="Arial" w:hAnsi="Arial" w:cs="Arial"/>
          <w:sz w:val="24"/>
          <w:szCs w:val="24"/>
          <w:lang w:val="en-US"/>
        </w:rPr>
        <w:t>8</w:t>
      </w:r>
      <w:r w:rsidR="00896DDC" w:rsidRPr="00674E21">
        <w:rPr>
          <w:rFonts w:ascii="Arial" w:eastAsia="Arial" w:hAnsi="Arial" w:cs="Arial"/>
          <w:sz w:val="24"/>
          <w:szCs w:val="24"/>
          <w:lang w:val="en-US"/>
        </w:rPr>
        <w:t>, 2</w:t>
      </w:r>
      <w:r w:rsidR="00BC4F59" w:rsidRPr="00674E21">
        <w:rPr>
          <w:rFonts w:ascii="Arial" w:eastAsia="Arial" w:hAnsi="Arial" w:cs="Arial"/>
          <w:sz w:val="24"/>
          <w:szCs w:val="24"/>
          <w:lang w:val="en-US"/>
        </w:rPr>
        <w:t>4</w:t>
      </w:r>
      <w:r w:rsidR="00896DDC" w:rsidRPr="00674E21">
        <w:rPr>
          <w:rFonts w:ascii="Arial" w:eastAsia="Arial" w:hAnsi="Arial" w:cs="Arial"/>
          <w:sz w:val="24"/>
          <w:szCs w:val="24"/>
          <w:lang w:val="en-US"/>
        </w:rPr>
        <w:t xml:space="preserve">% of Harrow residents were concerned about knife crime in their area, increasing from 12% </w:t>
      </w:r>
      <w:r w:rsidR="00BC4F59" w:rsidRPr="00674E21">
        <w:rPr>
          <w:rFonts w:ascii="Arial" w:eastAsia="Arial" w:hAnsi="Arial" w:cs="Arial"/>
          <w:sz w:val="24"/>
          <w:szCs w:val="24"/>
          <w:lang w:val="en-US"/>
        </w:rPr>
        <w:t>in March 2016</w:t>
      </w:r>
      <w:r w:rsidR="00896DDC" w:rsidRPr="00674E21">
        <w:rPr>
          <w:rFonts w:ascii="Arial" w:eastAsia="Arial" w:hAnsi="Arial" w:cs="Arial"/>
          <w:sz w:val="24"/>
          <w:szCs w:val="24"/>
          <w:lang w:val="en-US"/>
        </w:rPr>
        <w:t>.</w:t>
      </w:r>
    </w:p>
    <w:p w14:paraId="763B1E91" w14:textId="77777777" w:rsidR="00165A71" w:rsidRPr="00674E21" w:rsidRDefault="00165A71" w:rsidP="000D25EC">
      <w:pPr>
        <w:widowControl w:val="0"/>
        <w:autoSpaceDE w:val="0"/>
        <w:autoSpaceDN w:val="0"/>
        <w:spacing w:after="0" w:line="360" w:lineRule="auto"/>
        <w:rPr>
          <w:rFonts w:ascii="Arial" w:eastAsia="Arial" w:hAnsi="Arial" w:cs="Arial"/>
          <w:sz w:val="24"/>
          <w:szCs w:val="24"/>
          <w:lang w:val="en-US"/>
        </w:rPr>
      </w:pPr>
    </w:p>
    <w:p w14:paraId="763B1E92"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graph below shows that there has been an upward trend in the number of knife offences over the last two years.  </w:t>
      </w:r>
    </w:p>
    <w:p w14:paraId="763B1E93"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p>
    <w:p w14:paraId="763B1E94"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noProof/>
          <w:lang w:eastAsia="en-GB"/>
        </w:rPr>
        <w:drawing>
          <wp:inline distT="0" distB="0" distL="0" distR="0" wp14:anchorId="763B2189" wp14:editId="763B218A">
            <wp:extent cx="5839485" cy="1524000"/>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3B1E95" w14:textId="77777777" w:rsidR="006E1686" w:rsidRDefault="006E1686" w:rsidP="000D25EC">
      <w:pPr>
        <w:widowControl w:val="0"/>
        <w:autoSpaceDE w:val="0"/>
        <w:autoSpaceDN w:val="0"/>
        <w:spacing w:after="0" w:line="360" w:lineRule="auto"/>
        <w:rPr>
          <w:rFonts w:ascii="Arial" w:eastAsia="Arial" w:hAnsi="Arial" w:cs="Arial"/>
          <w:sz w:val="24"/>
          <w:szCs w:val="24"/>
          <w:lang w:val="en-US"/>
        </w:rPr>
      </w:pPr>
    </w:p>
    <w:p w14:paraId="763B1E96" w14:textId="51E71E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graphs also show that while knife crime has </w:t>
      </w:r>
      <w:r w:rsidR="00A815F0">
        <w:rPr>
          <w:rFonts w:ascii="Arial" w:eastAsia="Arial" w:hAnsi="Arial" w:cs="Arial"/>
          <w:sz w:val="24"/>
          <w:szCs w:val="24"/>
          <w:lang w:val="en-US"/>
        </w:rPr>
        <w:t>risen</w:t>
      </w:r>
      <w:r w:rsidRPr="00674E21">
        <w:rPr>
          <w:rFonts w:ascii="Arial" w:eastAsia="Arial" w:hAnsi="Arial" w:cs="Arial"/>
          <w:sz w:val="24"/>
          <w:szCs w:val="24"/>
          <w:lang w:val="en-US"/>
        </w:rPr>
        <w:t xml:space="preserve"> in recent months, there has</w:t>
      </w:r>
      <w:r w:rsidR="00A815F0">
        <w:rPr>
          <w:rFonts w:ascii="Arial" w:eastAsia="Arial" w:hAnsi="Arial" w:cs="Arial"/>
          <w:sz w:val="24"/>
          <w:szCs w:val="24"/>
          <w:lang w:val="en-US"/>
        </w:rPr>
        <w:t xml:space="preserve"> </w:t>
      </w:r>
      <w:r w:rsidRPr="00674E21">
        <w:rPr>
          <w:rFonts w:ascii="Arial" w:eastAsia="Arial" w:hAnsi="Arial" w:cs="Arial"/>
          <w:sz w:val="24"/>
          <w:szCs w:val="24"/>
          <w:lang w:val="en-US"/>
        </w:rPr>
        <w:t>been a reduction in the proportion of knife crime that results in injury.  In December 2017, half of all knife crime resulted in an injury and in December 2018</w:t>
      </w:r>
      <w:r w:rsidR="00C4119E">
        <w:rPr>
          <w:rFonts w:ascii="Arial" w:eastAsia="Arial" w:hAnsi="Arial" w:cs="Arial"/>
          <w:sz w:val="24"/>
          <w:szCs w:val="24"/>
          <w:lang w:val="en-US"/>
        </w:rPr>
        <w:t xml:space="preserve">, this </w:t>
      </w:r>
      <w:r w:rsidRPr="00674E21">
        <w:rPr>
          <w:rFonts w:ascii="Arial" w:eastAsia="Arial" w:hAnsi="Arial" w:cs="Arial"/>
          <w:sz w:val="24"/>
          <w:szCs w:val="24"/>
          <w:lang w:val="en-US"/>
        </w:rPr>
        <w:t xml:space="preserve">reduced to 22%.  </w:t>
      </w:r>
    </w:p>
    <w:p w14:paraId="763B1E97" w14:textId="77777777" w:rsidR="00104706" w:rsidRPr="00674E21" w:rsidRDefault="00104706" w:rsidP="00104706">
      <w:pPr>
        <w:widowControl w:val="0"/>
        <w:autoSpaceDE w:val="0"/>
        <w:autoSpaceDN w:val="0"/>
        <w:spacing w:after="0" w:line="360" w:lineRule="auto"/>
        <w:jc w:val="both"/>
        <w:rPr>
          <w:rFonts w:ascii="Arial" w:eastAsia="Arial" w:hAnsi="Arial" w:cs="Arial"/>
          <w:sz w:val="24"/>
          <w:szCs w:val="24"/>
          <w:lang w:val="en-US"/>
        </w:rPr>
      </w:pPr>
    </w:p>
    <w:p w14:paraId="763B1E98" w14:textId="77777777" w:rsidR="00896DDC" w:rsidRPr="00674E21" w:rsidRDefault="00896DDC" w:rsidP="0015112C">
      <w:pPr>
        <w:spacing w:line="360" w:lineRule="auto"/>
        <w:jc w:val="both"/>
        <w:rPr>
          <w:rFonts w:ascii="Arial" w:eastAsia="Times" w:hAnsi="Arial" w:cs="Arial"/>
          <w:b/>
          <w:sz w:val="24"/>
          <w:szCs w:val="24"/>
        </w:rPr>
      </w:pPr>
      <w:r w:rsidRPr="00674E21">
        <w:rPr>
          <w:rFonts w:ascii="Arial" w:eastAsia="Arial" w:hAnsi="Arial" w:cs="Arial"/>
          <w:noProof/>
          <w:lang w:eastAsia="en-GB"/>
        </w:rPr>
        <w:lastRenderedPageBreak/>
        <mc:AlternateContent>
          <mc:Choice Requires="wps">
            <w:drawing>
              <wp:anchor distT="0" distB="0" distL="114300" distR="114300" simplePos="0" relativeHeight="251686912" behindDoc="0" locked="0" layoutInCell="1" allowOverlap="1" wp14:anchorId="763B218B" wp14:editId="763B218C">
                <wp:simplePos x="0" y="0"/>
                <wp:positionH relativeFrom="column">
                  <wp:posOffset>3687740</wp:posOffset>
                </wp:positionH>
                <wp:positionV relativeFrom="paragraph">
                  <wp:posOffset>915035</wp:posOffset>
                </wp:positionV>
                <wp:extent cx="2466975" cy="495300"/>
                <wp:effectExtent l="0" t="0" r="9525" b="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95300"/>
                        </a:xfrm>
                        <a:prstGeom prst="rect">
                          <a:avLst/>
                        </a:prstGeom>
                        <a:solidFill>
                          <a:srgbClr val="FFFFFF"/>
                        </a:solidFill>
                        <a:ln w="9525">
                          <a:noFill/>
                          <a:miter lim="800000"/>
                          <a:headEnd/>
                          <a:tailEnd/>
                        </a:ln>
                      </wps:spPr>
                      <wps:txbx>
                        <w:txbxContent>
                          <w:p w14:paraId="763B2238" w14:textId="77777777" w:rsidR="006A429C" w:rsidRPr="00FE04C0" w:rsidRDefault="006A429C" w:rsidP="00896DDC">
                            <w:pPr>
                              <w:jc w:val="center"/>
                              <w:rPr>
                                <w:b/>
                              </w:rPr>
                            </w:pPr>
                            <w:r>
                              <w:rPr>
                                <w:b/>
                              </w:rPr>
                              <w:t xml:space="preserve">Total </w:t>
                            </w:r>
                            <w:r w:rsidRPr="00FE04C0">
                              <w:rPr>
                                <w:b/>
                              </w:rPr>
                              <w:t>Harrow</w:t>
                            </w:r>
                            <w:r>
                              <w:rPr>
                                <w:b/>
                              </w:rPr>
                              <w:t>: Knife crime (monthly count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90.35pt;margin-top:72.05pt;width:194.2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I4JgIAACU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" stroked="f">
                <v:textbox>
                  <w:txbxContent>
                    <w:p w14:paraId="763B2238" w14:textId="77777777" w:rsidR="006A429C" w:rsidRPr="00FE04C0" w:rsidRDefault="006A429C" w:rsidP="00896DDC">
                      <w:pPr>
                        <w:jc w:val="center"/>
                        <w:rPr>
                          <w:b/>
                        </w:rPr>
                      </w:pPr>
                      <w:r>
                        <w:rPr>
                          <w:b/>
                        </w:rPr>
                        <w:t xml:space="preserve">Total </w:t>
                      </w:r>
                      <w:r w:rsidRPr="00FE04C0">
                        <w:rPr>
                          <w:b/>
                        </w:rPr>
                        <w:t>Harrow</w:t>
                      </w:r>
                      <w:r>
                        <w:rPr>
                          <w:b/>
                        </w:rPr>
                        <w:t>: Knife crime (monthly count trend)</w:t>
                      </w:r>
                    </w:p>
                  </w:txbxContent>
                </v:textbox>
              </v:shape>
            </w:pict>
          </mc:Fallback>
        </mc:AlternateContent>
      </w:r>
      <w:r w:rsidR="00B9471B" w:rsidRPr="00674E21">
        <w:rPr>
          <w:noProof/>
          <w:lang w:eastAsia="en-GB"/>
        </w:rPr>
        <w:drawing>
          <wp:inline distT="0" distB="0" distL="0" distR="0" wp14:anchorId="763B218D" wp14:editId="763B218E">
            <wp:extent cx="6106795" cy="1757891"/>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1BE9E0" w14:textId="77777777" w:rsidR="005B4581" w:rsidRDefault="005B4581" w:rsidP="0015112C">
      <w:pPr>
        <w:spacing w:line="360" w:lineRule="auto"/>
        <w:jc w:val="both"/>
        <w:rPr>
          <w:rFonts w:ascii="Arial" w:eastAsia="Times" w:hAnsi="Arial" w:cs="Arial"/>
          <w:b/>
          <w:sz w:val="24"/>
          <w:szCs w:val="24"/>
        </w:rPr>
      </w:pPr>
    </w:p>
    <w:p w14:paraId="763B1E99" w14:textId="77777777" w:rsidR="00B9471B" w:rsidRPr="00674E21" w:rsidRDefault="00E1026C" w:rsidP="0015112C">
      <w:pPr>
        <w:spacing w:line="360" w:lineRule="auto"/>
        <w:jc w:val="both"/>
        <w:rPr>
          <w:rFonts w:ascii="Arial" w:eastAsia="Times" w:hAnsi="Arial" w:cs="Arial"/>
          <w:b/>
          <w:sz w:val="24"/>
          <w:szCs w:val="24"/>
        </w:rPr>
      </w:pPr>
      <w:r w:rsidRPr="00674E21">
        <w:rPr>
          <w:noProof/>
          <w:lang w:eastAsia="en-GB"/>
        </w:rPr>
        <mc:AlternateContent>
          <mc:Choice Requires="wps">
            <w:drawing>
              <wp:anchor distT="0" distB="0" distL="114300" distR="114300" simplePos="0" relativeHeight="251850752" behindDoc="0" locked="0" layoutInCell="1" allowOverlap="1" wp14:anchorId="763B218F" wp14:editId="763B2190">
                <wp:simplePos x="0" y="0"/>
                <wp:positionH relativeFrom="column">
                  <wp:posOffset>3574415</wp:posOffset>
                </wp:positionH>
                <wp:positionV relativeFrom="paragraph">
                  <wp:posOffset>1701800</wp:posOffset>
                </wp:positionV>
                <wp:extent cx="2905125" cy="140398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noFill/>
                        <a:ln w="9525">
                          <a:noFill/>
                          <a:miter lim="800000"/>
                          <a:headEnd/>
                          <a:tailEnd/>
                        </a:ln>
                      </wps:spPr>
                      <wps:txbx>
                        <w:txbxContent>
                          <w:p w14:paraId="763B2239" w14:textId="77777777" w:rsidR="006A429C" w:rsidRPr="00B86135" w:rsidRDefault="006A429C" w:rsidP="00E1026C">
                            <w:pPr>
                              <w:rPr>
                                <w:b/>
                              </w:rPr>
                            </w:pPr>
                            <w:r w:rsidRPr="00B86135">
                              <w:rPr>
                                <w:b/>
                              </w:rPr>
                              <w:t xml:space="preserve">Harrow: Violence against the person - Offensive Weapon </w:t>
                            </w:r>
                            <w:r>
                              <w:rPr>
                                <w:b/>
                              </w:rPr>
                              <w:t>(m</w:t>
                            </w:r>
                            <w:r w:rsidRPr="00B86135">
                              <w:rPr>
                                <w:b/>
                              </w:rPr>
                              <w:t>onthly</w:t>
                            </w:r>
                            <w:r>
                              <w:rPr>
                                <w:b/>
                              </w:rPr>
                              <w:t>)</w:t>
                            </w:r>
                            <w:r w:rsidRPr="00B86135">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81.45pt;margin-top:134pt;width:228.7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" filled="f" stroked="f">
                <v:textbox style="mso-fit-shape-to-text:t">
                  <w:txbxContent>
                    <w:p w14:paraId="763B2239" w14:textId="77777777" w:rsidR="006A429C" w:rsidRPr="00B86135" w:rsidRDefault="006A429C" w:rsidP="00E1026C">
                      <w:pPr>
                        <w:rPr>
                          <w:b/>
                        </w:rPr>
                      </w:pPr>
                      <w:r w:rsidRPr="00B86135">
                        <w:rPr>
                          <w:b/>
                        </w:rPr>
                        <w:t xml:space="preserve">Harrow: Violence against the person - Offensive Weapon </w:t>
                      </w:r>
                      <w:r>
                        <w:rPr>
                          <w:b/>
                        </w:rPr>
                        <w:t>(m</w:t>
                      </w:r>
                      <w:r w:rsidRPr="00B86135">
                        <w:rPr>
                          <w:b/>
                        </w:rPr>
                        <w:t>onthly</w:t>
                      </w:r>
                      <w:r>
                        <w:rPr>
                          <w:b/>
                        </w:rPr>
                        <w:t>)</w:t>
                      </w:r>
                      <w:r w:rsidRPr="00B86135">
                        <w:rPr>
                          <w:b/>
                        </w:rPr>
                        <w:t xml:space="preserve"> </w:t>
                      </w:r>
                    </w:p>
                  </w:txbxContent>
                </v:textbox>
              </v:shape>
            </w:pict>
          </mc:Fallback>
        </mc:AlternateContent>
      </w:r>
      <w:r w:rsidRPr="00674E21">
        <w:rPr>
          <w:noProof/>
          <w:lang w:eastAsia="en-GB"/>
        </w:rPr>
        <w:drawing>
          <wp:inline distT="0" distB="0" distL="0" distR="0" wp14:anchorId="763B2191" wp14:editId="763B2192">
            <wp:extent cx="6106795" cy="1639867"/>
            <wp:effectExtent l="0" t="0" r="825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3B1E9A" w14:textId="77777777" w:rsidR="00B9471B" w:rsidRPr="00674E21" w:rsidRDefault="00B9471B" w:rsidP="0015112C">
      <w:pPr>
        <w:spacing w:line="360" w:lineRule="auto"/>
        <w:jc w:val="both"/>
        <w:rPr>
          <w:rFonts w:ascii="Arial" w:eastAsia="Times" w:hAnsi="Arial" w:cs="Arial"/>
          <w:b/>
          <w:sz w:val="24"/>
          <w:szCs w:val="24"/>
        </w:rPr>
      </w:pPr>
    </w:p>
    <w:p w14:paraId="5CE7F5C3" w14:textId="77777777" w:rsidR="005B4581" w:rsidRDefault="005B4581" w:rsidP="0006695F">
      <w:pPr>
        <w:spacing w:after="0" w:line="360" w:lineRule="auto"/>
        <w:jc w:val="both"/>
        <w:rPr>
          <w:rFonts w:ascii="Arial" w:eastAsia="Arial" w:hAnsi="Arial" w:cs="Arial"/>
          <w:b/>
          <w:color w:val="3E007A"/>
          <w:sz w:val="32"/>
          <w:szCs w:val="32"/>
          <w:shd w:val="clear" w:color="auto" w:fill="FFFFFF"/>
          <w:lang w:val="en-US"/>
        </w:rPr>
      </w:pPr>
    </w:p>
    <w:p w14:paraId="49CC2D4E" w14:textId="77777777" w:rsidR="005B4581" w:rsidRDefault="005B4581" w:rsidP="0006695F">
      <w:pPr>
        <w:spacing w:after="0" w:line="360" w:lineRule="auto"/>
        <w:jc w:val="both"/>
        <w:rPr>
          <w:rFonts w:ascii="Arial" w:eastAsia="Arial" w:hAnsi="Arial" w:cs="Arial"/>
          <w:b/>
          <w:color w:val="3E007A"/>
          <w:sz w:val="32"/>
          <w:szCs w:val="32"/>
          <w:shd w:val="clear" w:color="auto" w:fill="FFFFFF"/>
          <w:lang w:val="en-US"/>
        </w:rPr>
      </w:pPr>
    </w:p>
    <w:p w14:paraId="763B1E9B" w14:textId="77777777" w:rsidR="001B462F" w:rsidRPr="00674E21" w:rsidRDefault="00212226" w:rsidP="0006695F">
      <w:pPr>
        <w:spacing w:after="0" w:line="360" w:lineRule="auto"/>
        <w:jc w:val="both"/>
        <w:rPr>
          <w:rFonts w:ascii="Arial" w:eastAsia="Arial" w:hAnsi="Arial" w:cs="Arial"/>
          <w:b/>
          <w:color w:val="3E007A"/>
          <w:sz w:val="32"/>
          <w:szCs w:val="32"/>
          <w:shd w:val="clear" w:color="auto" w:fill="FFFFFF"/>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80448" behindDoc="0" locked="0" layoutInCell="1" allowOverlap="1" wp14:anchorId="763B2193" wp14:editId="763B2194">
                <wp:simplePos x="0" y="0"/>
                <wp:positionH relativeFrom="column">
                  <wp:posOffset>-117475</wp:posOffset>
                </wp:positionH>
                <wp:positionV relativeFrom="paragraph">
                  <wp:posOffset>22860</wp:posOffset>
                </wp:positionV>
                <wp:extent cx="2595245" cy="254381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3A" w14:textId="77777777" w:rsidR="006A429C" w:rsidRPr="00C760B2" w:rsidRDefault="006A429C"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E" wp14:editId="763B227F">
                                  <wp:extent cx="317500" cy="4102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14" cy="412901"/>
                                          </a:xfrm>
                                          <a:prstGeom prst="rect">
                                            <a:avLst/>
                                          </a:prstGeom>
                                        </pic:spPr>
                                      </pic:pic>
                                    </a:graphicData>
                                  </a:graphic>
                                </wp:inline>
                              </w:drawing>
                            </w:r>
                          </w:p>
                          <w:p w14:paraId="763B223B"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30 </w:t>
                            </w:r>
                            <w:r>
                              <w:rPr>
                                <w:rFonts w:ascii="Arial" w:hAnsi="Arial" w:cs="Arial"/>
                                <w:color w:val="E36C0A" w:themeColor="accent6" w:themeShade="BF"/>
                                <w:sz w:val="24"/>
                                <w:szCs w:val="24"/>
                              </w:rPr>
                              <w:t>recorded offences</w:t>
                            </w:r>
                            <w:r w:rsidRPr="00E22875">
                              <w:rPr>
                                <w:rFonts w:ascii="Arial" w:hAnsi="Arial" w:cs="Arial"/>
                                <w:color w:val="E36C0A" w:themeColor="accent6" w:themeShade="BF"/>
                                <w:sz w:val="24"/>
                                <w:szCs w:val="24"/>
                              </w:rPr>
                              <w:t>,</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0.12 </w:t>
                            </w:r>
                            <w:r w:rsidRPr="00C760B2">
                              <w:rPr>
                                <w:rFonts w:ascii="Arial" w:hAnsi="Arial" w:cs="Arial"/>
                                <w:color w:val="E36C0A" w:themeColor="accent6" w:themeShade="BF"/>
                                <w:sz w:val="24"/>
                                <w:szCs w:val="24"/>
                              </w:rPr>
                              <w:t xml:space="preserve">per 1,000 population.  </w:t>
                            </w:r>
                          </w:p>
                          <w:p w14:paraId="763B223C"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41</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recorded offences, </w:t>
                            </w:r>
                            <w:r>
                              <w:rPr>
                                <w:rFonts w:ascii="Arial" w:hAnsi="Arial" w:cs="Arial"/>
                                <w:b/>
                                <w:color w:val="E36C0A" w:themeColor="accent6" w:themeShade="BF"/>
                                <w:sz w:val="24"/>
                                <w:szCs w:val="24"/>
                              </w:rPr>
                              <w:t>0.23</w:t>
                            </w:r>
                            <w:r w:rsidRPr="00C760B2">
                              <w:rPr>
                                <w:rFonts w:ascii="Arial" w:hAnsi="Arial" w:cs="Arial"/>
                                <w:color w:val="E36C0A" w:themeColor="accent6" w:themeShade="BF"/>
                                <w:sz w:val="24"/>
                                <w:szCs w:val="24"/>
                              </w:rPr>
                              <w:t xml:space="preserve"> per 1,000 population. </w:t>
                            </w:r>
                          </w:p>
                          <w:p w14:paraId="763B223D" w14:textId="77777777" w:rsidR="006A429C" w:rsidRPr="00C760B2" w:rsidRDefault="006A429C" w:rsidP="00212226">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gun crime rate in nearest neighbour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25pt;margin-top:1.8pt;width:204.35pt;height:200.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" filled="f" stroked="f">
                <v:textbox>
                  <w:txbxContent>
                    <w:p w14:paraId="763B223A" w14:textId="77777777" w:rsidR="006A429C" w:rsidRPr="00C760B2" w:rsidRDefault="006A429C"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E" wp14:editId="763B227F">
                            <wp:extent cx="317500" cy="4102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14" cy="412901"/>
                                    </a:xfrm>
                                    <a:prstGeom prst="rect">
                                      <a:avLst/>
                                    </a:prstGeom>
                                  </pic:spPr>
                                </pic:pic>
                              </a:graphicData>
                            </a:graphic>
                          </wp:inline>
                        </w:drawing>
                      </w:r>
                    </w:p>
                    <w:p w14:paraId="763B223B"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30 </w:t>
                      </w:r>
                      <w:r>
                        <w:rPr>
                          <w:rFonts w:ascii="Arial" w:hAnsi="Arial" w:cs="Arial"/>
                          <w:color w:val="E36C0A" w:themeColor="accent6" w:themeShade="BF"/>
                          <w:sz w:val="24"/>
                          <w:szCs w:val="24"/>
                        </w:rPr>
                        <w:t>recorded offences</w:t>
                      </w:r>
                      <w:r w:rsidRPr="00E22875">
                        <w:rPr>
                          <w:rFonts w:ascii="Arial" w:hAnsi="Arial" w:cs="Arial"/>
                          <w:color w:val="E36C0A" w:themeColor="accent6" w:themeShade="BF"/>
                          <w:sz w:val="24"/>
                          <w:szCs w:val="24"/>
                        </w:rPr>
                        <w:t>,</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0.12 </w:t>
                      </w:r>
                      <w:r w:rsidRPr="00C760B2">
                        <w:rPr>
                          <w:rFonts w:ascii="Arial" w:hAnsi="Arial" w:cs="Arial"/>
                          <w:color w:val="E36C0A" w:themeColor="accent6" w:themeShade="BF"/>
                          <w:sz w:val="24"/>
                          <w:szCs w:val="24"/>
                        </w:rPr>
                        <w:t xml:space="preserve">per 1,000 population.  </w:t>
                      </w:r>
                    </w:p>
                    <w:p w14:paraId="763B223C" w14:textId="77777777" w:rsidR="006A429C" w:rsidRPr="00C760B2" w:rsidRDefault="006A429C"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41</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recorded offences, </w:t>
                      </w:r>
                      <w:r>
                        <w:rPr>
                          <w:rFonts w:ascii="Arial" w:hAnsi="Arial" w:cs="Arial"/>
                          <w:b/>
                          <w:color w:val="E36C0A" w:themeColor="accent6" w:themeShade="BF"/>
                          <w:sz w:val="24"/>
                          <w:szCs w:val="24"/>
                        </w:rPr>
                        <w:t>0.23</w:t>
                      </w:r>
                      <w:r w:rsidRPr="00C760B2">
                        <w:rPr>
                          <w:rFonts w:ascii="Arial" w:hAnsi="Arial" w:cs="Arial"/>
                          <w:color w:val="E36C0A" w:themeColor="accent6" w:themeShade="BF"/>
                          <w:sz w:val="24"/>
                          <w:szCs w:val="24"/>
                        </w:rPr>
                        <w:t xml:space="preserve"> per 1,000 population. </w:t>
                      </w:r>
                    </w:p>
                    <w:p w14:paraId="763B223D" w14:textId="77777777" w:rsidR="006A429C" w:rsidRPr="00C760B2" w:rsidRDefault="006A429C" w:rsidP="00212226">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gun crime rate in nearest neighbour group</w:t>
                      </w:r>
                    </w:p>
                  </w:txbxContent>
                </v:textbox>
                <w10:wrap type="square"/>
              </v:shape>
            </w:pict>
          </mc:Fallback>
        </mc:AlternateContent>
      </w:r>
      <w:r w:rsidR="007620B3" w:rsidRPr="00674E21">
        <w:rPr>
          <w:rFonts w:ascii="Arial" w:eastAsia="Arial" w:hAnsi="Arial" w:cs="Arial"/>
          <w:b/>
          <w:color w:val="3E007A"/>
          <w:sz w:val="32"/>
          <w:szCs w:val="32"/>
          <w:shd w:val="clear" w:color="auto" w:fill="FFFFFF"/>
          <w:lang w:val="en-US"/>
        </w:rPr>
        <w:t xml:space="preserve">Gun crime </w:t>
      </w:r>
    </w:p>
    <w:p w14:paraId="763B1E9C" w14:textId="77777777" w:rsidR="007620B3" w:rsidRPr="00674E21" w:rsidRDefault="001B462F" w:rsidP="0006695F">
      <w:pPr>
        <w:widowControl w:val="0"/>
        <w:autoSpaceDE w:val="0"/>
        <w:autoSpaceDN w:val="0"/>
        <w:spacing w:after="0" w:line="360" w:lineRule="auto"/>
        <w:rPr>
          <w:rFonts w:ascii="Arial" w:eastAsia="Arial" w:hAnsi="Arial" w:cs="Arial"/>
          <w:color w:val="222222"/>
          <w:sz w:val="24"/>
          <w:szCs w:val="24"/>
          <w:shd w:val="clear" w:color="auto" w:fill="FFFFFF"/>
          <w:lang w:val="en-US"/>
        </w:rPr>
      </w:pPr>
      <w:r w:rsidRPr="00674E21">
        <w:rPr>
          <w:rFonts w:ascii="Arial" w:eastAsia="Arial" w:hAnsi="Arial" w:cs="Arial"/>
          <w:color w:val="222222"/>
          <w:sz w:val="24"/>
          <w:szCs w:val="24"/>
          <w:shd w:val="clear" w:color="auto" w:fill="FFFFFF"/>
          <w:lang w:val="en-US"/>
        </w:rPr>
        <w:t xml:space="preserve">Gun crime </w:t>
      </w:r>
      <w:r w:rsidR="007620B3" w:rsidRPr="00674E21">
        <w:rPr>
          <w:rFonts w:ascii="Arial" w:eastAsia="Arial" w:hAnsi="Arial" w:cs="Arial"/>
          <w:color w:val="222222"/>
          <w:sz w:val="24"/>
          <w:szCs w:val="24"/>
          <w:shd w:val="clear" w:color="auto" w:fill="FFFFFF"/>
          <w:lang w:val="en-US"/>
        </w:rPr>
        <w:t>includes any criminal offence committed with the use of a firearm. Also included are incidents where the victim is convinced of the presence of a firearm, even if it is concealed, and there is evidence of the suspect’s intention to create this impression. Both real, and fake firearms, and air weapons are counted within this category.</w:t>
      </w:r>
    </w:p>
    <w:p w14:paraId="763B1E9D" w14:textId="77777777" w:rsidR="007620B3" w:rsidRPr="00674E21" w:rsidRDefault="007620B3" w:rsidP="000D25EC">
      <w:pPr>
        <w:pStyle w:val="NoSpacing"/>
        <w:rPr>
          <w:shd w:val="clear" w:color="auto" w:fill="FFFFFF"/>
          <w:lang w:val="en-US"/>
        </w:rPr>
      </w:pPr>
    </w:p>
    <w:p w14:paraId="763B1E9E" w14:textId="77777777" w:rsidR="00BB2DF3" w:rsidRDefault="007620B3"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B9471B"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B9471B" w:rsidRPr="00674E21">
        <w:rPr>
          <w:rFonts w:ascii="Arial" w:eastAsia="Arial" w:hAnsi="Arial" w:cs="Arial"/>
          <w:sz w:val="24"/>
          <w:szCs w:val="24"/>
          <w:lang w:val="en-US"/>
        </w:rPr>
        <w:t>8</w:t>
      </w:r>
      <w:r w:rsidRPr="00674E21">
        <w:rPr>
          <w:rFonts w:ascii="Arial" w:eastAsia="Arial" w:hAnsi="Arial" w:cs="Arial"/>
          <w:sz w:val="24"/>
          <w:szCs w:val="24"/>
          <w:lang w:val="en-US"/>
        </w:rPr>
        <w:t>, the number of gun offences has reduced by 1</w:t>
      </w:r>
      <w:r w:rsidR="00B9471B" w:rsidRPr="00674E21">
        <w:rPr>
          <w:rFonts w:ascii="Arial" w:eastAsia="Arial" w:hAnsi="Arial" w:cs="Arial"/>
          <w:sz w:val="24"/>
          <w:szCs w:val="24"/>
          <w:lang w:val="en-US"/>
        </w:rPr>
        <w:t>1. There was a total of 3</w:t>
      </w:r>
      <w:r w:rsidRPr="00674E21">
        <w:rPr>
          <w:rFonts w:ascii="Arial" w:eastAsia="Arial" w:hAnsi="Arial" w:cs="Arial"/>
          <w:sz w:val="24"/>
          <w:szCs w:val="24"/>
          <w:lang w:val="en-US"/>
        </w:rPr>
        <w:t>0 offences during 201</w:t>
      </w:r>
      <w:r w:rsidR="00B9471B" w:rsidRPr="00674E21">
        <w:rPr>
          <w:rFonts w:ascii="Arial" w:eastAsia="Arial" w:hAnsi="Arial" w:cs="Arial"/>
          <w:sz w:val="24"/>
          <w:szCs w:val="24"/>
          <w:lang w:val="en-US"/>
        </w:rPr>
        <w:t>8, and 41</w:t>
      </w:r>
      <w:r w:rsidRPr="00674E21">
        <w:rPr>
          <w:rFonts w:ascii="Arial" w:eastAsia="Arial" w:hAnsi="Arial" w:cs="Arial"/>
          <w:sz w:val="24"/>
          <w:szCs w:val="24"/>
          <w:lang w:val="en-US"/>
        </w:rPr>
        <w:t xml:space="preserve"> in 201</w:t>
      </w:r>
      <w:r w:rsidR="00B9471B" w:rsidRPr="00674E21">
        <w:rPr>
          <w:rFonts w:ascii="Arial" w:eastAsia="Arial" w:hAnsi="Arial" w:cs="Arial"/>
          <w:sz w:val="24"/>
          <w:szCs w:val="24"/>
          <w:lang w:val="en-US"/>
        </w:rPr>
        <w:t>7</w:t>
      </w:r>
      <w:r w:rsidRPr="00674E21">
        <w:rPr>
          <w:rFonts w:ascii="Arial" w:eastAsia="Arial" w:hAnsi="Arial" w:cs="Arial"/>
          <w:sz w:val="24"/>
          <w:szCs w:val="24"/>
          <w:lang w:val="en-US"/>
        </w:rPr>
        <w:t>. This translates to a 0.</w:t>
      </w:r>
      <w:r w:rsidR="00B9471B" w:rsidRPr="00674E21">
        <w:rPr>
          <w:rFonts w:ascii="Arial" w:eastAsia="Arial" w:hAnsi="Arial" w:cs="Arial"/>
          <w:sz w:val="24"/>
          <w:szCs w:val="24"/>
          <w:lang w:val="en-US"/>
        </w:rPr>
        <w:t>04</w:t>
      </w:r>
      <w:r w:rsidRPr="00674E21">
        <w:rPr>
          <w:rFonts w:ascii="Arial" w:eastAsia="Arial" w:hAnsi="Arial" w:cs="Arial"/>
          <w:sz w:val="24"/>
          <w:szCs w:val="24"/>
          <w:lang w:val="en-US"/>
        </w:rPr>
        <w:t xml:space="preserve"> rate reduction. </w:t>
      </w:r>
    </w:p>
    <w:p w14:paraId="3747C6AB" w14:textId="77777777" w:rsidR="00BA265D" w:rsidRDefault="00BA265D" w:rsidP="000D25EC">
      <w:pPr>
        <w:widowControl w:val="0"/>
        <w:autoSpaceDE w:val="0"/>
        <w:autoSpaceDN w:val="0"/>
        <w:spacing w:after="0" w:line="360" w:lineRule="auto"/>
        <w:rPr>
          <w:rFonts w:ascii="Arial" w:eastAsia="Arial" w:hAnsi="Arial" w:cs="Arial"/>
          <w:sz w:val="24"/>
          <w:szCs w:val="24"/>
          <w:lang w:val="en-US"/>
        </w:rPr>
      </w:pPr>
    </w:p>
    <w:p w14:paraId="579D50BB" w14:textId="77777777" w:rsidR="00BA265D" w:rsidRDefault="00BA265D" w:rsidP="000D25EC">
      <w:pPr>
        <w:widowControl w:val="0"/>
        <w:autoSpaceDE w:val="0"/>
        <w:autoSpaceDN w:val="0"/>
        <w:spacing w:after="0" w:line="360" w:lineRule="auto"/>
        <w:rPr>
          <w:rFonts w:ascii="Arial" w:eastAsia="Arial" w:hAnsi="Arial" w:cs="Arial"/>
          <w:sz w:val="24"/>
          <w:szCs w:val="24"/>
          <w:lang w:val="en-US"/>
        </w:rPr>
      </w:pPr>
    </w:p>
    <w:p w14:paraId="763B1E9F" w14:textId="77777777" w:rsidR="00BB2DF3" w:rsidRPr="00674E21" w:rsidRDefault="00BB2DF3" w:rsidP="000D25EC">
      <w:pPr>
        <w:widowControl w:val="0"/>
        <w:autoSpaceDE w:val="0"/>
        <w:autoSpaceDN w:val="0"/>
        <w:spacing w:after="0" w:line="360" w:lineRule="auto"/>
        <w:rPr>
          <w:rFonts w:ascii="Arial" w:eastAsia="Arial" w:hAnsi="Arial" w:cs="Arial"/>
          <w:sz w:val="24"/>
          <w:szCs w:val="24"/>
          <w:lang w:val="en-US"/>
        </w:rPr>
      </w:pPr>
    </w:p>
    <w:p w14:paraId="763B1EA0"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r w:rsidRPr="00674E21">
        <w:rPr>
          <w:noProof/>
          <w:lang w:eastAsia="en-GB"/>
        </w:rPr>
        <w:lastRenderedPageBreak/>
        <w:drawing>
          <wp:anchor distT="0" distB="0" distL="114300" distR="114300" simplePos="0" relativeHeight="251853824" behindDoc="0" locked="0" layoutInCell="1" allowOverlap="1" wp14:anchorId="763B2195" wp14:editId="763B2196">
            <wp:simplePos x="0" y="0"/>
            <wp:positionH relativeFrom="column">
              <wp:posOffset>-9053</wp:posOffset>
            </wp:positionH>
            <wp:positionV relativeFrom="paragraph">
              <wp:posOffset>1037</wp:posOffset>
            </wp:positionV>
            <wp:extent cx="6129196" cy="1729212"/>
            <wp:effectExtent l="0" t="0" r="0" b="0"/>
            <wp:wrapNone/>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63B1EA1"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2"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3"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4"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5"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6" w14:textId="77777777" w:rsidR="00E1026C" w:rsidRPr="00674E21" w:rsidRDefault="00E4301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854848" behindDoc="0" locked="0" layoutInCell="1" allowOverlap="1" wp14:anchorId="763B2197" wp14:editId="763B2198">
                <wp:simplePos x="0" y="0"/>
                <wp:positionH relativeFrom="column">
                  <wp:posOffset>1518058</wp:posOffset>
                </wp:positionH>
                <wp:positionV relativeFrom="paragraph">
                  <wp:posOffset>63682</wp:posOffset>
                </wp:positionV>
                <wp:extent cx="2851018" cy="489098"/>
                <wp:effectExtent l="0" t="0" r="6985" b="6350"/>
                <wp:wrapNone/>
                <wp:docPr id="37" name="Text Box 37"/>
                <wp:cNvGraphicFramePr/>
                <a:graphic xmlns:a="http://schemas.openxmlformats.org/drawingml/2006/main">
                  <a:graphicData uri="http://schemas.microsoft.com/office/word/2010/wordprocessingShape">
                    <wps:wsp>
                      <wps:cNvSpPr txBox="1"/>
                      <wps:spPr>
                        <a:xfrm>
                          <a:off x="0" y="0"/>
                          <a:ext cx="2851018"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3E" w14:textId="77777777" w:rsidR="006A429C" w:rsidRPr="00E1026C" w:rsidRDefault="006A429C" w:rsidP="00E1026C">
                            <w:pPr>
                              <w:jc w:val="center"/>
                              <w:rPr>
                                <w:b/>
                                <w:sz w:val="24"/>
                              </w:rPr>
                            </w:pPr>
                            <w:r w:rsidRPr="00E1026C">
                              <w:rPr>
                                <w:b/>
                                <w:sz w:val="24"/>
                              </w:rPr>
                              <w:t>Harrow London Gun crime, monthly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2" type="#_x0000_t202" style="position:absolute;margin-left:119.55pt;margin-top:5pt;width:224.5pt;height:38.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" fillcolor="white [3201]" stroked="f" strokeweight=".5pt">
                <v:textbox>
                  <w:txbxContent>
                    <w:p w14:paraId="763B223E" w14:textId="77777777" w:rsidR="006A429C" w:rsidRPr="00E1026C" w:rsidRDefault="006A429C" w:rsidP="00E1026C">
                      <w:pPr>
                        <w:jc w:val="center"/>
                        <w:rPr>
                          <w:b/>
                          <w:sz w:val="24"/>
                        </w:rPr>
                      </w:pPr>
                      <w:r w:rsidRPr="00E1026C">
                        <w:rPr>
                          <w:b/>
                          <w:sz w:val="24"/>
                        </w:rPr>
                        <w:t>Harrow London Gun crime, monthly</w:t>
                      </w:r>
                    </w:p>
                  </w:txbxContent>
                </v:textbox>
              </v:shape>
            </w:pict>
          </mc:Fallback>
        </mc:AlternateContent>
      </w:r>
    </w:p>
    <w:p w14:paraId="763B1EA7" w14:textId="77777777" w:rsidR="00E43019" w:rsidRDefault="00E43019" w:rsidP="000D25EC">
      <w:pPr>
        <w:widowControl w:val="0"/>
        <w:autoSpaceDE w:val="0"/>
        <w:autoSpaceDN w:val="0"/>
        <w:spacing w:after="0" w:line="360" w:lineRule="auto"/>
        <w:rPr>
          <w:rFonts w:ascii="Arial" w:eastAsia="Arial" w:hAnsi="Arial" w:cs="Arial"/>
          <w:sz w:val="24"/>
          <w:szCs w:val="24"/>
          <w:lang w:val="en-US"/>
        </w:rPr>
      </w:pPr>
    </w:p>
    <w:p w14:paraId="763B1EA9" w14:textId="587AED19" w:rsidR="00E1026C" w:rsidRDefault="002C7552" w:rsidP="000D25EC">
      <w:pPr>
        <w:widowControl w:val="0"/>
        <w:autoSpaceDE w:val="0"/>
        <w:autoSpaceDN w:val="0"/>
        <w:spacing w:after="0" w:line="360" w:lineRule="auto"/>
        <w:rPr>
          <w:rFonts w:ascii="Arial" w:eastAsia="Arial" w:hAnsi="Arial" w:cs="Arial"/>
          <w:sz w:val="24"/>
          <w:szCs w:val="24"/>
          <w:lang w:val="en-US"/>
        </w:rPr>
      </w:pPr>
      <w:r w:rsidRPr="002C7552">
        <w:rPr>
          <w:rFonts w:ascii="Arial" w:eastAsia="Arial" w:hAnsi="Arial" w:cs="Arial"/>
          <w:sz w:val="24"/>
          <w:szCs w:val="24"/>
          <w:lang w:val="en-US"/>
        </w:rPr>
        <w:t xml:space="preserve">The average number of gun crime offences per month over the two year period is 3. Peaks in offending occurred in </w:t>
      </w:r>
      <w:r w:rsidR="005B4581">
        <w:rPr>
          <w:rFonts w:ascii="Arial" w:eastAsia="Arial" w:hAnsi="Arial" w:cs="Arial"/>
          <w:sz w:val="24"/>
          <w:szCs w:val="24"/>
          <w:lang w:val="en-US"/>
        </w:rPr>
        <w:t xml:space="preserve">April and October </w:t>
      </w:r>
      <w:r w:rsidRPr="002C7552">
        <w:rPr>
          <w:rFonts w:ascii="Arial" w:eastAsia="Arial" w:hAnsi="Arial" w:cs="Arial"/>
          <w:sz w:val="24"/>
          <w:szCs w:val="24"/>
          <w:lang w:val="en-US"/>
        </w:rPr>
        <w:t>2017 and September 2018.</w:t>
      </w:r>
    </w:p>
    <w:p w14:paraId="1F8A3321" w14:textId="77777777" w:rsidR="002C7552" w:rsidRPr="00674E21" w:rsidRDefault="002C7552" w:rsidP="000D25EC">
      <w:pPr>
        <w:widowControl w:val="0"/>
        <w:autoSpaceDE w:val="0"/>
        <w:autoSpaceDN w:val="0"/>
        <w:spacing w:after="0" w:line="360" w:lineRule="auto"/>
        <w:rPr>
          <w:rFonts w:ascii="Arial" w:eastAsia="Arial" w:hAnsi="Arial" w:cs="Arial"/>
          <w:b/>
          <w:color w:val="FF0000"/>
          <w:sz w:val="24"/>
          <w:szCs w:val="24"/>
          <w:lang w:val="en-US"/>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4"/>
        <w:gridCol w:w="992"/>
        <w:gridCol w:w="992"/>
        <w:gridCol w:w="992"/>
        <w:gridCol w:w="1134"/>
        <w:gridCol w:w="993"/>
        <w:gridCol w:w="1417"/>
      </w:tblGrid>
      <w:tr w:rsidR="00162326" w:rsidRPr="00674E21" w14:paraId="763B1EAF" w14:textId="77777777" w:rsidTr="00212226">
        <w:trPr>
          <w:trHeight w:hRule="exact" w:val="203"/>
        </w:trPr>
        <w:tc>
          <w:tcPr>
            <w:tcW w:w="2694" w:type="dxa"/>
            <w:vMerge w:val="restart"/>
            <w:shd w:val="clear" w:color="auto" w:fill="8062A0"/>
          </w:tcPr>
          <w:p w14:paraId="763B1EAA" w14:textId="77777777" w:rsidR="00162326" w:rsidRPr="00674E21" w:rsidRDefault="00190A2C" w:rsidP="00162326">
            <w:pPr>
              <w:widowControl w:val="0"/>
              <w:autoSpaceDE w:val="0"/>
              <w:autoSpaceDN w:val="0"/>
              <w:spacing w:before="2" w:after="0" w:line="240" w:lineRule="auto"/>
              <w:ind w:left="179" w:right="163" w:firstLine="60"/>
              <w:rPr>
                <w:rFonts w:ascii="Arial" w:eastAsia="Arial" w:hAnsi="Arial" w:cs="Arial"/>
                <w:b/>
                <w:sz w:val="18"/>
                <w:lang w:val="en-US"/>
              </w:rPr>
            </w:pPr>
            <w:r w:rsidRPr="00674E21">
              <w:rPr>
                <w:rFonts w:ascii="Arial" w:eastAsia="Arial" w:hAnsi="Arial" w:cs="Arial"/>
                <w:b/>
                <w:color w:val="FFFFFF"/>
                <w:sz w:val="18"/>
                <w:lang w:val="en-US"/>
              </w:rPr>
              <w:t xml:space="preserve"> </w:t>
            </w:r>
            <w:r w:rsidR="00162326" w:rsidRPr="00674E21">
              <w:rPr>
                <w:rFonts w:ascii="Arial" w:eastAsia="Arial" w:hAnsi="Arial" w:cs="Arial"/>
                <w:b/>
                <w:color w:val="FFFFFF"/>
                <w:sz w:val="18"/>
                <w:lang w:val="en-US"/>
              </w:rPr>
              <w:t>Gun crime</w:t>
            </w:r>
          </w:p>
        </w:tc>
        <w:tc>
          <w:tcPr>
            <w:tcW w:w="1984" w:type="dxa"/>
            <w:gridSpan w:val="2"/>
            <w:shd w:val="clear" w:color="auto" w:fill="8062A0"/>
          </w:tcPr>
          <w:p w14:paraId="763B1EAB" w14:textId="77777777" w:rsidR="00162326" w:rsidRPr="00674E21" w:rsidRDefault="00162326" w:rsidP="00162326">
            <w:pPr>
              <w:widowControl w:val="0"/>
              <w:autoSpaceDE w:val="0"/>
              <w:autoSpaceDN w:val="0"/>
              <w:spacing w:before="2" w:after="0" w:line="240" w:lineRule="auto"/>
              <w:ind w:left="631" w:right="631"/>
              <w:jc w:val="center"/>
              <w:rPr>
                <w:rFonts w:ascii="Arial" w:eastAsia="Arial" w:hAnsi="Arial" w:cs="Arial"/>
                <w:b/>
                <w:sz w:val="18"/>
                <w:lang w:val="en-US"/>
              </w:rPr>
            </w:pPr>
            <w:r w:rsidRPr="00674E21">
              <w:rPr>
                <w:rFonts w:ascii="Arial" w:eastAsia="Arial" w:hAnsi="Arial" w:cs="Arial"/>
                <w:b/>
                <w:color w:val="FFFFFF"/>
                <w:sz w:val="18"/>
                <w:lang w:val="en-US"/>
              </w:rPr>
              <w:t>2017</w:t>
            </w:r>
          </w:p>
        </w:tc>
        <w:tc>
          <w:tcPr>
            <w:tcW w:w="2126" w:type="dxa"/>
            <w:gridSpan w:val="2"/>
            <w:shd w:val="clear" w:color="auto" w:fill="8062A0"/>
          </w:tcPr>
          <w:p w14:paraId="763B1EAC" w14:textId="77777777" w:rsidR="00162326" w:rsidRPr="00674E21" w:rsidRDefault="00162326" w:rsidP="00162326">
            <w:pPr>
              <w:widowControl w:val="0"/>
              <w:autoSpaceDE w:val="0"/>
              <w:autoSpaceDN w:val="0"/>
              <w:spacing w:before="2" w:after="0" w:line="240" w:lineRule="auto"/>
              <w:ind w:left="632" w:right="632"/>
              <w:jc w:val="center"/>
              <w:rPr>
                <w:rFonts w:ascii="Arial" w:eastAsia="Arial" w:hAnsi="Arial" w:cs="Arial"/>
                <w:b/>
                <w:sz w:val="18"/>
                <w:lang w:val="en-US"/>
              </w:rPr>
            </w:pPr>
            <w:r w:rsidRPr="00674E21">
              <w:rPr>
                <w:rFonts w:ascii="Arial" w:eastAsia="Arial" w:hAnsi="Arial" w:cs="Arial"/>
                <w:b/>
                <w:color w:val="FFFFFF"/>
                <w:sz w:val="18"/>
                <w:lang w:val="en-US"/>
              </w:rPr>
              <w:t>2018</w:t>
            </w:r>
          </w:p>
        </w:tc>
        <w:tc>
          <w:tcPr>
            <w:tcW w:w="993" w:type="dxa"/>
            <w:vMerge w:val="restart"/>
            <w:shd w:val="clear" w:color="auto" w:fill="8062A0"/>
          </w:tcPr>
          <w:p w14:paraId="763B1EAD" w14:textId="77777777" w:rsidR="00162326" w:rsidRPr="00674E21" w:rsidRDefault="00162326" w:rsidP="00162326">
            <w:pPr>
              <w:widowControl w:val="0"/>
              <w:autoSpaceDE w:val="0"/>
              <w:autoSpaceDN w:val="0"/>
              <w:spacing w:before="2" w:after="0" w:line="240" w:lineRule="auto"/>
              <w:ind w:left="4" w:right="48"/>
              <w:rPr>
                <w:rFonts w:ascii="Arial" w:eastAsia="Arial" w:hAnsi="Arial" w:cs="Arial"/>
                <w:b/>
                <w:sz w:val="18"/>
                <w:lang w:val="en-US"/>
              </w:rPr>
            </w:pPr>
            <w:r w:rsidRPr="00674E21">
              <w:rPr>
                <w:rFonts w:ascii="Arial" w:eastAsia="Arial" w:hAnsi="Arial" w:cs="Arial"/>
                <w:b/>
                <w:color w:val="FFFFFF"/>
                <w:sz w:val="18"/>
                <w:lang w:val="en-US"/>
              </w:rPr>
              <w:t>Offences Change</w:t>
            </w:r>
          </w:p>
        </w:tc>
        <w:tc>
          <w:tcPr>
            <w:tcW w:w="1417" w:type="dxa"/>
            <w:vMerge w:val="restart"/>
            <w:shd w:val="clear" w:color="auto" w:fill="8062A0"/>
          </w:tcPr>
          <w:p w14:paraId="763B1EAE" w14:textId="77777777" w:rsidR="00162326" w:rsidRPr="00674E21" w:rsidRDefault="00162326" w:rsidP="00162326">
            <w:pPr>
              <w:widowControl w:val="0"/>
              <w:autoSpaceDE w:val="0"/>
              <w:autoSpaceDN w:val="0"/>
              <w:spacing w:before="2" w:after="0" w:line="240" w:lineRule="auto"/>
              <w:ind w:left="4" w:right="158"/>
              <w:rPr>
                <w:rFonts w:ascii="Arial" w:eastAsia="Arial" w:hAnsi="Arial" w:cs="Arial"/>
                <w:b/>
                <w:sz w:val="18"/>
                <w:lang w:val="en-US"/>
              </w:rPr>
            </w:pPr>
            <w:r w:rsidRPr="00674E21">
              <w:rPr>
                <w:rFonts w:ascii="Arial" w:eastAsia="Arial" w:hAnsi="Arial" w:cs="Arial"/>
                <w:b/>
                <w:color w:val="FFFFFF"/>
                <w:sz w:val="18"/>
                <w:lang w:val="en-US"/>
              </w:rPr>
              <w:t>Rate Change</w:t>
            </w:r>
          </w:p>
        </w:tc>
      </w:tr>
      <w:tr w:rsidR="00162326" w:rsidRPr="00674E21" w14:paraId="763B1EB7" w14:textId="77777777" w:rsidTr="00212226">
        <w:trPr>
          <w:trHeight w:hRule="exact" w:val="240"/>
        </w:trPr>
        <w:tc>
          <w:tcPr>
            <w:tcW w:w="2694" w:type="dxa"/>
            <w:vMerge/>
            <w:shd w:val="clear" w:color="auto" w:fill="8062A0"/>
          </w:tcPr>
          <w:p w14:paraId="763B1EB0"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c>
          <w:tcPr>
            <w:tcW w:w="992" w:type="dxa"/>
            <w:shd w:val="clear" w:color="auto" w:fill="8062A0"/>
          </w:tcPr>
          <w:p w14:paraId="763B1EB1" w14:textId="77777777" w:rsidR="00162326" w:rsidRPr="00674E21" w:rsidRDefault="00162326" w:rsidP="00162326">
            <w:pPr>
              <w:widowControl w:val="0"/>
              <w:autoSpaceDE w:val="0"/>
              <w:autoSpaceDN w:val="0"/>
              <w:spacing w:before="1" w:after="0" w:line="240" w:lineRule="auto"/>
              <w:ind w:left="14" w:right="15"/>
              <w:jc w:val="center"/>
              <w:rPr>
                <w:rFonts w:ascii="Arial" w:eastAsia="Arial" w:hAnsi="Arial" w:cs="Arial"/>
                <w:b/>
                <w:sz w:val="18"/>
                <w:lang w:val="en-US"/>
              </w:rPr>
            </w:pPr>
            <w:r w:rsidRPr="00674E21">
              <w:rPr>
                <w:rFonts w:ascii="Arial" w:eastAsia="Arial" w:hAnsi="Arial" w:cs="Arial"/>
                <w:b/>
                <w:color w:val="FFFFFF"/>
                <w:sz w:val="18"/>
                <w:lang w:val="en-US"/>
              </w:rPr>
              <w:t>Offences</w:t>
            </w:r>
          </w:p>
        </w:tc>
        <w:tc>
          <w:tcPr>
            <w:tcW w:w="992" w:type="dxa"/>
            <w:shd w:val="clear" w:color="auto" w:fill="8062A0"/>
          </w:tcPr>
          <w:p w14:paraId="763B1EB2" w14:textId="77777777" w:rsidR="00162326" w:rsidRPr="00674E21" w:rsidRDefault="00162326" w:rsidP="00162326">
            <w:pPr>
              <w:widowControl w:val="0"/>
              <w:autoSpaceDE w:val="0"/>
              <w:autoSpaceDN w:val="0"/>
              <w:spacing w:before="1" w:after="0" w:line="240" w:lineRule="auto"/>
              <w:ind w:left="188" w:right="187"/>
              <w:jc w:val="center"/>
              <w:rPr>
                <w:rFonts w:ascii="Arial" w:eastAsia="Arial" w:hAnsi="Arial" w:cs="Arial"/>
                <w:b/>
                <w:sz w:val="18"/>
                <w:lang w:val="en-US"/>
              </w:rPr>
            </w:pPr>
            <w:r w:rsidRPr="00674E21">
              <w:rPr>
                <w:rFonts w:ascii="Arial" w:eastAsia="Arial" w:hAnsi="Arial" w:cs="Arial"/>
                <w:b/>
                <w:color w:val="FFFFFF"/>
                <w:sz w:val="18"/>
                <w:lang w:val="en-US"/>
              </w:rPr>
              <w:t>Rate</w:t>
            </w:r>
          </w:p>
        </w:tc>
        <w:tc>
          <w:tcPr>
            <w:tcW w:w="992" w:type="dxa"/>
            <w:shd w:val="clear" w:color="auto" w:fill="8062A0"/>
          </w:tcPr>
          <w:p w14:paraId="763B1EB3" w14:textId="77777777" w:rsidR="00162326" w:rsidRPr="00674E21" w:rsidRDefault="00162326" w:rsidP="00162326">
            <w:pPr>
              <w:widowControl w:val="0"/>
              <w:autoSpaceDE w:val="0"/>
              <w:autoSpaceDN w:val="0"/>
              <w:spacing w:before="1" w:after="0" w:line="240" w:lineRule="auto"/>
              <w:ind w:left="15" w:right="17"/>
              <w:jc w:val="center"/>
              <w:rPr>
                <w:rFonts w:ascii="Arial" w:eastAsia="Arial" w:hAnsi="Arial" w:cs="Arial"/>
                <w:b/>
                <w:sz w:val="18"/>
                <w:lang w:val="en-US"/>
              </w:rPr>
            </w:pPr>
            <w:r w:rsidRPr="00674E21">
              <w:rPr>
                <w:rFonts w:ascii="Arial" w:eastAsia="Arial" w:hAnsi="Arial" w:cs="Arial"/>
                <w:b/>
                <w:color w:val="FFFFFF"/>
                <w:sz w:val="18"/>
                <w:lang w:val="en-US"/>
              </w:rPr>
              <w:t>Offences</w:t>
            </w:r>
          </w:p>
        </w:tc>
        <w:tc>
          <w:tcPr>
            <w:tcW w:w="1134" w:type="dxa"/>
            <w:shd w:val="clear" w:color="auto" w:fill="8062A0"/>
          </w:tcPr>
          <w:p w14:paraId="763B1EB4" w14:textId="77777777" w:rsidR="00162326" w:rsidRPr="00674E21" w:rsidRDefault="00162326" w:rsidP="00162326">
            <w:pPr>
              <w:widowControl w:val="0"/>
              <w:autoSpaceDE w:val="0"/>
              <w:autoSpaceDN w:val="0"/>
              <w:spacing w:before="1" w:after="0" w:line="240" w:lineRule="auto"/>
              <w:ind w:left="4"/>
              <w:rPr>
                <w:rFonts w:ascii="Arial" w:eastAsia="Arial" w:hAnsi="Arial" w:cs="Arial"/>
                <w:b/>
                <w:sz w:val="18"/>
                <w:lang w:val="en-US"/>
              </w:rPr>
            </w:pPr>
            <w:r w:rsidRPr="00674E21">
              <w:rPr>
                <w:rFonts w:ascii="Arial" w:eastAsia="Arial" w:hAnsi="Arial" w:cs="Arial"/>
                <w:b/>
                <w:color w:val="FFFFFF"/>
                <w:sz w:val="18"/>
                <w:lang w:val="en-US"/>
              </w:rPr>
              <w:t>Rate</w:t>
            </w:r>
          </w:p>
        </w:tc>
        <w:tc>
          <w:tcPr>
            <w:tcW w:w="993" w:type="dxa"/>
            <w:vMerge/>
            <w:shd w:val="clear" w:color="auto" w:fill="8062A0"/>
          </w:tcPr>
          <w:p w14:paraId="763B1EB5"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c>
          <w:tcPr>
            <w:tcW w:w="1417" w:type="dxa"/>
            <w:vMerge/>
            <w:shd w:val="clear" w:color="auto" w:fill="8062A0"/>
          </w:tcPr>
          <w:p w14:paraId="763B1EB6"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r>
      <w:tr w:rsidR="00162326" w:rsidRPr="00674E21" w14:paraId="763B1EBF" w14:textId="77777777" w:rsidTr="00212226">
        <w:trPr>
          <w:trHeight w:hRule="exact" w:val="271"/>
        </w:trPr>
        <w:tc>
          <w:tcPr>
            <w:tcW w:w="2694" w:type="dxa"/>
          </w:tcPr>
          <w:p w14:paraId="763B1EB8" w14:textId="77777777" w:rsidR="00162326" w:rsidRPr="00674E21" w:rsidRDefault="00162326" w:rsidP="00162326">
            <w:pPr>
              <w:widowControl w:val="0"/>
              <w:autoSpaceDE w:val="0"/>
              <w:autoSpaceDN w:val="0"/>
              <w:spacing w:before="20" w:after="0" w:line="240" w:lineRule="auto"/>
              <w:ind w:left="4"/>
              <w:rPr>
                <w:rFonts w:ascii="Arial" w:eastAsia="Arial" w:hAnsi="Arial" w:cs="Arial"/>
                <w:sz w:val="18"/>
                <w:lang w:val="en-US"/>
              </w:rPr>
            </w:pPr>
            <w:r w:rsidRPr="00674E21">
              <w:rPr>
                <w:rFonts w:ascii="Arial" w:eastAsia="Arial" w:hAnsi="Arial" w:cs="Arial"/>
                <w:sz w:val="18"/>
                <w:lang w:val="en-US"/>
              </w:rPr>
              <w:t>Barnet</w:t>
            </w:r>
          </w:p>
        </w:tc>
        <w:tc>
          <w:tcPr>
            <w:tcW w:w="992" w:type="dxa"/>
          </w:tcPr>
          <w:p w14:paraId="763B1EB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69</w:t>
            </w:r>
          </w:p>
        </w:tc>
        <w:tc>
          <w:tcPr>
            <w:tcW w:w="992" w:type="dxa"/>
          </w:tcPr>
          <w:p w14:paraId="763B1EB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0.18</w:t>
            </w:r>
          </w:p>
        </w:tc>
        <w:tc>
          <w:tcPr>
            <w:tcW w:w="992" w:type="dxa"/>
          </w:tcPr>
          <w:p w14:paraId="763B1EB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78</w:t>
            </w:r>
          </w:p>
        </w:tc>
        <w:tc>
          <w:tcPr>
            <w:tcW w:w="1134" w:type="dxa"/>
          </w:tcPr>
          <w:p w14:paraId="763B1EB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0.20</w:t>
            </w:r>
          </w:p>
        </w:tc>
        <w:tc>
          <w:tcPr>
            <w:tcW w:w="993" w:type="dxa"/>
          </w:tcPr>
          <w:p w14:paraId="763B1EB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9</w:t>
            </w:r>
          </w:p>
        </w:tc>
        <w:tc>
          <w:tcPr>
            <w:tcW w:w="1417" w:type="dxa"/>
          </w:tcPr>
          <w:p w14:paraId="763B1EB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0.02</w:t>
            </w:r>
          </w:p>
        </w:tc>
      </w:tr>
      <w:tr w:rsidR="00162326" w:rsidRPr="00674E21" w14:paraId="763B1EC7" w14:textId="77777777" w:rsidTr="00212226">
        <w:trPr>
          <w:trHeight w:hRule="exact" w:val="274"/>
        </w:trPr>
        <w:tc>
          <w:tcPr>
            <w:tcW w:w="2694" w:type="dxa"/>
          </w:tcPr>
          <w:p w14:paraId="763B1EC0"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Brent</w:t>
            </w:r>
          </w:p>
        </w:tc>
        <w:tc>
          <w:tcPr>
            <w:tcW w:w="992" w:type="dxa"/>
          </w:tcPr>
          <w:p w14:paraId="763B1EC1"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130</w:t>
            </w:r>
          </w:p>
        </w:tc>
        <w:tc>
          <w:tcPr>
            <w:tcW w:w="992" w:type="dxa"/>
          </w:tcPr>
          <w:p w14:paraId="763B1EC2"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0.40</w:t>
            </w:r>
          </w:p>
        </w:tc>
        <w:tc>
          <w:tcPr>
            <w:tcW w:w="992" w:type="dxa"/>
          </w:tcPr>
          <w:p w14:paraId="763B1EC3"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112</w:t>
            </w:r>
          </w:p>
        </w:tc>
        <w:tc>
          <w:tcPr>
            <w:tcW w:w="1134" w:type="dxa"/>
          </w:tcPr>
          <w:p w14:paraId="763B1EC4"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0.34</w:t>
            </w:r>
          </w:p>
        </w:tc>
        <w:tc>
          <w:tcPr>
            <w:tcW w:w="993" w:type="dxa"/>
          </w:tcPr>
          <w:p w14:paraId="763B1EC5"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-18</w:t>
            </w:r>
          </w:p>
        </w:tc>
        <w:tc>
          <w:tcPr>
            <w:tcW w:w="1417" w:type="dxa"/>
          </w:tcPr>
          <w:p w14:paraId="763B1EC6"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-0.05</w:t>
            </w:r>
          </w:p>
        </w:tc>
      </w:tr>
      <w:tr w:rsidR="00162326" w:rsidRPr="00674E21" w14:paraId="763B1ECF" w14:textId="77777777" w:rsidTr="00212226">
        <w:trPr>
          <w:trHeight w:hRule="exact" w:val="274"/>
        </w:trPr>
        <w:tc>
          <w:tcPr>
            <w:tcW w:w="2694" w:type="dxa"/>
          </w:tcPr>
          <w:p w14:paraId="763B1EC8"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Ealing</w:t>
            </w:r>
          </w:p>
        </w:tc>
        <w:tc>
          <w:tcPr>
            <w:tcW w:w="992" w:type="dxa"/>
          </w:tcPr>
          <w:p w14:paraId="763B1EC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73</w:t>
            </w:r>
          </w:p>
        </w:tc>
        <w:tc>
          <w:tcPr>
            <w:tcW w:w="992" w:type="dxa"/>
          </w:tcPr>
          <w:p w14:paraId="763B1EC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0.21</w:t>
            </w:r>
          </w:p>
        </w:tc>
        <w:tc>
          <w:tcPr>
            <w:tcW w:w="992" w:type="dxa"/>
          </w:tcPr>
          <w:p w14:paraId="763B1EC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65</w:t>
            </w:r>
          </w:p>
        </w:tc>
        <w:tc>
          <w:tcPr>
            <w:tcW w:w="1134" w:type="dxa"/>
          </w:tcPr>
          <w:p w14:paraId="763B1EC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0.19</w:t>
            </w:r>
          </w:p>
        </w:tc>
        <w:tc>
          <w:tcPr>
            <w:tcW w:w="993" w:type="dxa"/>
          </w:tcPr>
          <w:p w14:paraId="763B1EC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-8</w:t>
            </w:r>
          </w:p>
        </w:tc>
        <w:tc>
          <w:tcPr>
            <w:tcW w:w="1417" w:type="dxa"/>
          </w:tcPr>
          <w:p w14:paraId="763B1EC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-0.02</w:t>
            </w:r>
          </w:p>
        </w:tc>
      </w:tr>
      <w:tr w:rsidR="00162326" w:rsidRPr="00674E21" w14:paraId="763B1ED7" w14:textId="77777777" w:rsidTr="00212226">
        <w:trPr>
          <w:trHeight w:hRule="exact" w:val="274"/>
        </w:trPr>
        <w:tc>
          <w:tcPr>
            <w:tcW w:w="2694" w:type="dxa"/>
          </w:tcPr>
          <w:p w14:paraId="763B1ED0"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Harrow</w:t>
            </w:r>
          </w:p>
        </w:tc>
        <w:tc>
          <w:tcPr>
            <w:tcW w:w="992" w:type="dxa"/>
          </w:tcPr>
          <w:p w14:paraId="763B1ED1"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41</w:t>
            </w:r>
          </w:p>
        </w:tc>
        <w:tc>
          <w:tcPr>
            <w:tcW w:w="992" w:type="dxa"/>
          </w:tcPr>
          <w:p w14:paraId="763B1ED2"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0.16</w:t>
            </w:r>
          </w:p>
        </w:tc>
        <w:tc>
          <w:tcPr>
            <w:tcW w:w="992" w:type="dxa"/>
          </w:tcPr>
          <w:p w14:paraId="763B1ED3"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30</w:t>
            </w:r>
          </w:p>
        </w:tc>
        <w:tc>
          <w:tcPr>
            <w:tcW w:w="1134" w:type="dxa"/>
          </w:tcPr>
          <w:p w14:paraId="763B1ED4"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0.12</w:t>
            </w:r>
          </w:p>
        </w:tc>
        <w:tc>
          <w:tcPr>
            <w:tcW w:w="993" w:type="dxa"/>
          </w:tcPr>
          <w:p w14:paraId="763B1ED5"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-11</w:t>
            </w:r>
          </w:p>
        </w:tc>
        <w:tc>
          <w:tcPr>
            <w:tcW w:w="1417" w:type="dxa"/>
          </w:tcPr>
          <w:p w14:paraId="763B1ED6"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-0.04</w:t>
            </w:r>
          </w:p>
        </w:tc>
      </w:tr>
      <w:tr w:rsidR="00162326" w:rsidRPr="00674E21" w14:paraId="763B1EDF" w14:textId="77777777" w:rsidTr="00212226">
        <w:trPr>
          <w:trHeight w:hRule="exact" w:val="288"/>
        </w:trPr>
        <w:tc>
          <w:tcPr>
            <w:tcW w:w="2694" w:type="dxa"/>
          </w:tcPr>
          <w:p w14:paraId="763B1ED8" w14:textId="77777777" w:rsidR="00162326" w:rsidRPr="00674E21" w:rsidRDefault="00162326" w:rsidP="00162326">
            <w:pPr>
              <w:widowControl w:val="0"/>
              <w:autoSpaceDE w:val="0"/>
              <w:autoSpaceDN w:val="0"/>
              <w:spacing w:before="37" w:after="0" w:line="240" w:lineRule="auto"/>
              <w:ind w:left="4"/>
              <w:rPr>
                <w:rFonts w:ascii="Arial" w:eastAsia="Arial" w:hAnsi="Arial" w:cs="Arial"/>
                <w:sz w:val="18"/>
                <w:lang w:val="en-US"/>
              </w:rPr>
            </w:pPr>
            <w:r w:rsidRPr="00674E21">
              <w:rPr>
                <w:rFonts w:ascii="Arial" w:eastAsia="Arial" w:hAnsi="Arial" w:cs="Arial"/>
                <w:sz w:val="18"/>
                <w:lang w:val="en-US"/>
              </w:rPr>
              <w:t>Hillingdon</w:t>
            </w:r>
          </w:p>
        </w:tc>
        <w:tc>
          <w:tcPr>
            <w:tcW w:w="992" w:type="dxa"/>
          </w:tcPr>
          <w:p w14:paraId="763B1ED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56</w:t>
            </w:r>
          </w:p>
        </w:tc>
        <w:tc>
          <w:tcPr>
            <w:tcW w:w="992" w:type="dxa"/>
          </w:tcPr>
          <w:p w14:paraId="763B1ED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0.19</w:t>
            </w:r>
          </w:p>
        </w:tc>
        <w:tc>
          <w:tcPr>
            <w:tcW w:w="992" w:type="dxa"/>
          </w:tcPr>
          <w:p w14:paraId="763B1ED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59</w:t>
            </w:r>
          </w:p>
        </w:tc>
        <w:tc>
          <w:tcPr>
            <w:tcW w:w="1134" w:type="dxa"/>
          </w:tcPr>
          <w:p w14:paraId="763B1ED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0.20</w:t>
            </w:r>
          </w:p>
        </w:tc>
        <w:tc>
          <w:tcPr>
            <w:tcW w:w="993" w:type="dxa"/>
          </w:tcPr>
          <w:p w14:paraId="763B1ED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3</w:t>
            </w:r>
          </w:p>
        </w:tc>
        <w:tc>
          <w:tcPr>
            <w:tcW w:w="1417" w:type="dxa"/>
          </w:tcPr>
          <w:p w14:paraId="763B1ED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0.01</w:t>
            </w:r>
          </w:p>
        </w:tc>
      </w:tr>
      <w:tr w:rsidR="00162326" w:rsidRPr="00674E21" w14:paraId="763B1EEE" w14:textId="77777777" w:rsidTr="00212226">
        <w:trPr>
          <w:trHeight w:hRule="exact" w:val="488"/>
        </w:trPr>
        <w:tc>
          <w:tcPr>
            <w:tcW w:w="2694" w:type="dxa"/>
            <w:shd w:val="clear" w:color="auto" w:fill="CCC0D9"/>
          </w:tcPr>
          <w:p w14:paraId="763B1EE0" w14:textId="77777777" w:rsidR="00162326" w:rsidRPr="00674E21" w:rsidRDefault="00162326" w:rsidP="00162326">
            <w:pPr>
              <w:widowControl w:val="0"/>
              <w:autoSpaceDE w:val="0"/>
              <w:autoSpaceDN w:val="0"/>
              <w:spacing w:before="5" w:after="0" w:line="240" w:lineRule="auto"/>
              <w:rPr>
                <w:rFonts w:ascii="Arial" w:eastAsia="Arial" w:hAnsi="Arial" w:cs="Arial"/>
                <w:b/>
                <w:sz w:val="17"/>
                <w:lang w:val="en-US"/>
              </w:rPr>
            </w:pPr>
          </w:p>
          <w:p w14:paraId="763B1EE1" w14:textId="77777777" w:rsidR="00162326" w:rsidRPr="00674E21" w:rsidRDefault="00162326" w:rsidP="00162326">
            <w:pPr>
              <w:widowControl w:val="0"/>
              <w:autoSpaceDE w:val="0"/>
              <w:autoSpaceDN w:val="0"/>
              <w:spacing w:before="1" w:after="0" w:line="240" w:lineRule="auto"/>
              <w:ind w:left="88"/>
              <w:rPr>
                <w:rFonts w:ascii="Arial" w:eastAsia="Arial" w:hAnsi="Arial" w:cs="Arial"/>
                <w:b/>
                <w:sz w:val="18"/>
                <w:lang w:val="en-US"/>
              </w:rPr>
            </w:pPr>
            <w:r w:rsidRPr="00674E21">
              <w:rPr>
                <w:rFonts w:ascii="Arial" w:eastAsia="Arial" w:hAnsi="Arial" w:cs="Arial"/>
                <w:b/>
                <w:sz w:val="18"/>
                <w:lang w:val="en-US"/>
              </w:rPr>
              <w:t>London</w:t>
            </w:r>
          </w:p>
        </w:tc>
        <w:tc>
          <w:tcPr>
            <w:tcW w:w="992" w:type="dxa"/>
            <w:shd w:val="clear" w:color="auto" w:fill="CCC0D9"/>
          </w:tcPr>
          <w:p w14:paraId="763B1EE2"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3"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2586</w:t>
            </w:r>
          </w:p>
        </w:tc>
        <w:tc>
          <w:tcPr>
            <w:tcW w:w="992" w:type="dxa"/>
            <w:shd w:val="clear" w:color="auto" w:fill="CCC0D9"/>
          </w:tcPr>
          <w:p w14:paraId="763B1EE4"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5"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0.29</w:t>
            </w:r>
          </w:p>
        </w:tc>
        <w:tc>
          <w:tcPr>
            <w:tcW w:w="992" w:type="dxa"/>
            <w:shd w:val="clear" w:color="auto" w:fill="CCC0D9"/>
          </w:tcPr>
          <w:p w14:paraId="763B1EE6"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7"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2429</w:t>
            </w:r>
          </w:p>
        </w:tc>
        <w:tc>
          <w:tcPr>
            <w:tcW w:w="1134" w:type="dxa"/>
            <w:shd w:val="clear" w:color="auto" w:fill="CCC0D9"/>
          </w:tcPr>
          <w:p w14:paraId="763B1EE8"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9"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0.28</w:t>
            </w:r>
          </w:p>
        </w:tc>
        <w:tc>
          <w:tcPr>
            <w:tcW w:w="993" w:type="dxa"/>
            <w:shd w:val="clear" w:color="auto" w:fill="CCC0DA"/>
          </w:tcPr>
          <w:p w14:paraId="763B1EEA"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B"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-157</w:t>
            </w:r>
          </w:p>
        </w:tc>
        <w:tc>
          <w:tcPr>
            <w:tcW w:w="1417" w:type="dxa"/>
            <w:shd w:val="clear" w:color="auto" w:fill="CCC0DA"/>
          </w:tcPr>
          <w:p w14:paraId="763B1EEC"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D"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-0.02</w:t>
            </w:r>
          </w:p>
        </w:tc>
      </w:tr>
    </w:tbl>
    <w:p w14:paraId="763B1EEF" w14:textId="77777777" w:rsidR="00190A2C" w:rsidRPr="00674E21" w:rsidRDefault="00190A2C" w:rsidP="000D25EC">
      <w:pPr>
        <w:widowControl w:val="0"/>
        <w:autoSpaceDE w:val="0"/>
        <w:autoSpaceDN w:val="0"/>
        <w:spacing w:after="0" w:line="360" w:lineRule="auto"/>
        <w:rPr>
          <w:rFonts w:ascii="Arial" w:eastAsia="Arial" w:hAnsi="Arial" w:cs="Arial"/>
          <w:sz w:val="24"/>
          <w:szCs w:val="24"/>
          <w:lang w:val="en-US"/>
        </w:rPr>
      </w:pPr>
    </w:p>
    <w:p w14:paraId="763B1EF0" w14:textId="77777777" w:rsidR="00162326" w:rsidRPr="00674E21" w:rsidRDefault="00162326"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Over two thirds of boroughs in London (including Brent, Harrow and Ealing), have seen a reduction in the rate of gun crime between 2017 and 2018.  At 0.34, Brent is the only Borough of the neighboring group to have a higher than the London rate of 0.28 offences per 1000 population.  </w:t>
      </w:r>
    </w:p>
    <w:p w14:paraId="763B1EF1" w14:textId="77777777" w:rsidR="00844B1D" w:rsidRDefault="00844B1D" w:rsidP="0002421F">
      <w:pPr>
        <w:pStyle w:val="sub"/>
        <w:rPr>
          <w:color w:val="3E007A"/>
        </w:rPr>
      </w:pPr>
    </w:p>
    <w:p w14:paraId="763B1EF2" w14:textId="77777777" w:rsidR="00804547" w:rsidRPr="00674E21" w:rsidRDefault="00804547" w:rsidP="0002421F">
      <w:pPr>
        <w:pStyle w:val="sub"/>
        <w:rPr>
          <w:color w:val="3E007A"/>
        </w:rPr>
      </w:pPr>
      <w:r w:rsidRPr="00674E21">
        <w:rPr>
          <w:color w:val="3E007A"/>
        </w:rPr>
        <w:t>Youth Violence Weapon Based Crime</w:t>
      </w:r>
      <w:r w:rsidR="00190A2C" w:rsidRPr="00674E21">
        <w:rPr>
          <w:color w:val="3E007A"/>
        </w:rPr>
        <w:t xml:space="preserve"> </w:t>
      </w:r>
    </w:p>
    <w:p w14:paraId="763B1EF3" w14:textId="77777777" w:rsidR="009E2E58" w:rsidRPr="00674E21" w:rsidRDefault="009E2E58" w:rsidP="009E2E58">
      <w:pPr>
        <w:pStyle w:val="NoSpacing"/>
        <w:rPr>
          <w:sz w:val="18"/>
          <w:szCs w:val="18"/>
          <w:vertAlign w:val="subscript"/>
        </w:rPr>
      </w:pPr>
    </w:p>
    <w:p w14:paraId="763B1EF4" w14:textId="6B0E6D49" w:rsidR="00AD6059" w:rsidRPr="00674E21" w:rsidRDefault="00AD6059" w:rsidP="00AD6059">
      <w:pPr>
        <w:spacing w:after="0" w:line="360" w:lineRule="auto"/>
        <w:rPr>
          <w:rFonts w:ascii="Arial" w:hAnsi="Arial" w:cs="Arial"/>
          <w:sz w:val="24"/>
          <w:szCs w:val="24"/>
        </w:rPr>
      </w:pPr>
      <w:bookmarkStart w:id="13" w:name="_Toc513735292"/>
      <w:r w:rsidRPr="00674E21">
        <w:rPr>
          <w:rFonts w:ascii="Arial" w:hAnsi="Arial" w:cs="Arial"/>
          <w:sz w:val="24"/>
          <w:szCs w:val="24"/>
        </w:rPr>
        <w:t xml:space="preserve">In previous years Harrow had seen an increase in offences of a serious nature, however during 2018/19 offending has decreased in Harrow with fewer young people entering the </w:t>
      </w:r>
      <w:r w:rsidR="002C7552">
        <w:rPr>
          <w:rFonts w:ascii="Arial" w:hAnsi="Arial" w:cs="Arial"/>
          <w:sz w:val="24"/>
          <w:szCs w:val="24"/>
        </w:rPr>
        <w:t>youth justice system</w:t>
      </w:r>
      <w:r w:rsidRPr="00674E21">
        <w:rPr>
          <w:rFonts w:ascii="Arial" w:hAnsi="Arial" w:cs="Arial"/>
          <w:sz w:val="24"/>
          <w:szCs w:val="24"/>
        </w:rPr>
        <w:t xml:space="preserve"> than in previous years. Types of offending are proportionately similar to last year, with no notable change (or increase) in offences of a serious nature. </w:t>
      </w:r>
    </w:p>
    <w:p w14:paraId="763B1EF5" w14:textId="77777777" w:rsidR="00AD6059" w:rsidRPr="00674E21" w:rsidRDefault="00AD6059" w:rsidP="00AD6059">
      <w:pPr>
        <w:spacing w:after="0" w:line="360" w:lineRule="auto"/>
        <w:rPr>
          <w:rFonts w:ascii="Arial" w:hAnsi="Arial" w:cs="Arial"/>
          <w:sz w:val="24"/>
          <w:szCs w:val="24"/>
        </w:rPr>
      </w:pPr>
    </w:p>
    <w:p w14:paraId="763B1EF6" w14:textId="493F809B"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In 2018-19 a total of 12 custodial remands</w:t>
      </w:r>
      <w:r w:rsidR="004D6568">
        <w:rPr>
          <w:rFonts w:ascii="Arial" w:hAnsi="Arial" w:cs="Arial"/>
          <w:sz w:val="24"/>
          <w:szCs w:val="24"/>
        </w:rPr>
        <w:t xml:space="preserve"> (where the young person is awaiting trial or sentence) </w:t>
      </w:r>
      <w:r w:rsidRPr="00674E21">
        <w:rPr>
          <w:rFonts w:ascii="Arial" w:hAnsi="Arial" w:cs="Arial"/>
          <w:sz w:val="24"/>
          <w:szCs w:val="24"/>
        </w:rPr>
        <w:t xml:space="preserve">occurred. This compared to 9 in the previous year (2017/18). </w:t>
      </w:r>
    </w:p>
    <w:p w14:paraId="763B1EF7" w14:textId="77777777" w:rsidR="00AD6059" w:rsidRPr="00674E21" w:rsidRDefault="00AD6059" w:rsidP="00AD6059">
      <w:pPr>
        <w:spacing w:after="0" w:line="360" w:lineRule="auto"/>
        <w:rPr>
          <w:rFonts w:ascii="Arial" w:hAnsi="Arial" w:cs="Arial"/>
          <w:sz w:val="24"/>
          <w:szCs w:val="24"/>
        </w:rPr>
      </w:pPr>
    </w:p>
    <w:p w14:paraId="763B1EF8" w14:textId="5FC47F5C"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 xml:space="preserve">This is monitored through the Youth Offending Partnership Board, to ensure all options were considered prior to remand and only the most serious offences led to these outcomes. Harrows numbers of young people </w:t>
      </w:r>
      <w:r w:rsidR="004D6568">
        <w:rPr>
          <w:rFonts w:ascii="Arial" w:hAnsi="Arial" w:cs="Arial"/>
          <w:sz w:val="24"/>
          <w:szCs w:val="24"/>
        </w:rPr>
        <w:t>who received a custodial sentence</w:t>
      </w:r>
      <w:r w:rsidRPr="00674E21">
        <w:rPr>
          <w:rFonts w:ascii="Arial" w:hAnsi="Arial" w:cs="Arial"/>
          <w:sz w:val="24"/>
          <w:szCs w:val="24"/>
        </w:rPr>
        <w:t xml:space="preserve"> during </w:t>
      </w:r>
      <w:r w:rsidRPr="00674E21">
        <w:rPr>
          <w:rFonts w:ascii="Arial" w:hAnsi="Arial" w:cs="Arial"/>
          <w:sz w:val="24"/>
          <w:szCs w:val="24"/>
        </w:rPr>
        <w:lastRenderedPageBreak/>
        <w:t xml:space="preserve">2018/19 are 9. This compares to six young people for the previous year (2017/18). The latest Custody rate for Harrow is 0.30 per 1,000 population. This is lower than YOT family and London averages.  </w:t>
      </w:r>
    </w:p>
    <w:p w14:paraId="763B1EF9" w14:textId="77777777" w:rsidR="00AD6059" w:rsidRPr="00674E21" w:rsidRDefault="00AD6059" w:rsidP="00AD6059">
      <w:pPr>
        <w:spacing w:after="0" w:line="360" w:lineRule="auto"/>
        <w:rPr>
          <w:rFonts w:ascii="Arial" w:hAnsi="Arial" w:cs="Arial"/>
          <w:sz w:val="24"/>
          <w:szCs w:val="24"/>
        </w:rPr>
      </w:pPr>
    </w:p>
    <w:p w14:paraId="763B1EFA" w14:textId="77777777" w:rsidR="00AD6059" w:rsidRPr="00674E21" w:rsidRDefault="00AD6059" w:rsidP="00AD6059">
      <w:pPr>
        <w:spacing w:after="0" w:line="360" w:lineRule="auto"/>
        <w:jc w:val="center"/>
        <w:rPr>
          <w:rFonts w:ascii="Arial" w:hAnsi="Arial" w:cs="Arial"/>
          <w:sz w:val="24"/>
          <w:szCs w:val="24"/>
        </w:rPr>
      </w:pPr>
      <w:r w:rsidRPr="00674E21">
        <w:rPr>
          <w:rFonts w:ascii="Arial" w:hAnsi="Arial" w:cs="Arial"/>
          <w:noProof/>
          <w:sz w:val="24"/>
          <w:szCs w:val="24"/>
          <w:lang w:eastAsia="en-GB"/>
        </w:rPr>
        <w:drawing>
          <wp:inline distT="0" distB="0" distL="0" distR="0" wp14:anchorId="763B2199" wp14:editId="763B219A">
            <wp:extent cx="6362700" cy="1891232"/>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7416" cy="1895606"/>
                    </a:xfrm>
                    <a:prstGeom prst="rect">
                      <a:avLst/>
                    </a:prstGeom>
                    <a:noFill/>
                  </pic:spPr>
                </pic:pic>
              </a:graphicData>
            </a:graphic>
          </wp:inline>
        </w:drawing>
      </w:r>
    </w:p>
    <w:p w14:paraId="763B1EFB" w14:textId="77777777" w:rsidR="00AD6059" w:rsidRPr="00674E21" w:rsidRDefault="00AD6059" w:rsidP="00AD6059">
      <w:pPr>
        <w:spacing w:after="0" w:line="360" w:lineRule="auto"/>
        <w:rPr>
          <w:rFonts w:ascii="Arial" w:hAnsi="Arial" w:cs="Arial"/>
          <w:sz w:val="24"/>
          <w:szCs w:val="24"/>
        </w:rPr>
      </w:pPr>
    </w:p>
    <w:p w14:paraId="763B1EFC" w14:textId="77777777" w:rsidR="00AD6059" w:rsidRPr="00674E21" w:rsidRDefault="00AD6059" w:rsidP="00AD6059">
      <w:pPr>
        <w:spacing w:after="0" w:line="240" w:lineRule="auto"/>
        <w:rPr>
          <w:sz w:val="16"/>
          <w:szCs w:val="16"/>
        </w:rPr>
      </w:pPr>
    </w:p>
    <w:p w14:paraId="763B1EFD" w14:textId="4A6956C2"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 xml:space="preserve">Repeat Offending rates and First Time Entrants into the criminal justice system demonstrate a positive trend. </w:t>
      </w:r>
      <w:r w:rsidR="004D6568">
        <w:rPr>
          <w:rFonts w:ascii="Arial" w:hAnsi="Arial" w:cs="Arial"/>
          <w:sz w:val="24"/>
          <w:szCs w:val="24"/>
        </w:rPr>
        <w:t xml:space="preserve"> Note there is a significant time lag on YOT data as national data is collected and verified and that the dates on reoffending graphs refer to the date of the original offence.</w:t>
      </w:r>
    </w:p>
    <w:p w14:paraId="763B1EFE" w14:textId="77777777" w:rsidR="00AD6059" w:rsidRPr="00674E21" w:rsidRDefault="00AD6059" w:rsidP="00AD6059">
      <w:pPr>
        <w:spacing w:after="0" w:line="360" w:lineRule="auto"/>
        <w:rPr>
          <w:rFonts w:ascii="Arial" w:hAnsi="Arial" w:cs="Arial"/>
          <w:sz w:val="24"/>
          <w:szCs w:val="24"/>
        </w:rPr>
      </w:pPr>
    </w:p>
    <w:p w14:paraId="763B1EFF" w14:textId="4352B76A" w:rsidR="00AD6059" w:rsidRPr="00674E21" w:rsidRDefault="00AD6059" w:rsidP="00AD6059">
      <w:pPr>
        <w:spacing w:after="0" w:line="360" w:lineRule="auto"/>
        <w:jc w:val="both"/>
        <w:rPr>
          <w:rFonts w:ascii="Arial" w:hAnsi="Arial" w:cs="Arial"/>
          <w:sz w:val="24"/>
          <w:szCs w:val="24"/>
        </w:rPr>
      </w:pPr>
      <w:r w:rsidRPr="00674E21">
        <w:rPr>
          <w:rFonts w:ascii="Arial" w:hAnsi="Arial" w:cs="Arial"/>
          <w:sz w:val="24"/>
          <w:szCs w:val="24"/>
        </w:rPr>
        <w:t>Harrow has shown a steady</w:t>
      </w:r>
      <w:r w:rsidR="00844B1D">
        <w:rPr>
          <w:rFonts w:ascii="Arial" w:hAnsi="Arial" w:cs="Arial"/>
          <w:sz w:val="24"/>
          <w:szCs w:val="24"/>
        </w:rPr>
        <w:t xml:space="preserve"> </w:t>
      </w:r>
      <w:r w:rsidRPr="00674E21">
        <w:rPr>
          <w:rFonts w:ascii="Arial" w:hAnsi="Arial" w:cs="Arial"/>
          <w:sz w:val="24"/>
          <w:szCs w:val="24"/>
        </w:rPr>
        <w:t xml:space="preserve">decline in the numbers of </w:t>
      </w:r>
      <w:r w:rsidR="00844B1D" w:rsidRPr="00674E21">
        <w:rPr>
          <w:rFonts w:ascii="Arial" w:hAnsi="Arial" w:cs="Arial"/>
          <w:sz w:val="24"/>
          <w:szCs w:val="24"/>
        </w:rPr>
        <w:t>first-time</w:t>
      </w:r>
      <w:r w:rsidRPr="00674E21">
        <w:rPr>
          <w:rFonts w:ascii="Arial" w:hAnsi="Arial" w:cs="Arial"/>
          <w:sz w:val="24"/>
          <w:szCs w:val="24"/>
        </w:rPr>
        <w:t xml:space="preserve"> entrants over the past few years. The </w:t>
      </w:r>
      <w:r w:rsidR="004D6568">
        <w:rPr>
          <w:rFonts w:ascii="Arial" w:hAnsi="Arial" w:cs="Arial"/>
          <w:sz w:val="24"/>
          <w:szCs w:val="24"/>
        </w:rPr>
        <w:t>latest data</w:t>
      </w:r>
      <w:r w:rsidRPr="00674E21">
        <w:rPr>
          <w:rFonts w:ascii="Arial" w:hAnsi="Arial" w:cs="Arial"/>
          <w:sz w:val="24"/>
          <w:szCs w:val="24"/>
        </w:rPr>
        <w:t xml:space="preserve"> for Harrow (Oct 17 - Sep 1</w:t>
      </w:r>
      <w:r w:rsidR="004D6568">
        <w:rPr>
          <w:rFonts w:ascii="Arial" w:hAnsi="Arial" w:cs="Arial"/>
          <w:sz w:val="24"/>
          <w:szCs w:val="24"/>
        </w:rPr>
        <w:t>8) shows a decrease of 34</w:t>
      </w:r>
      <w:r w:rsidRPr="00674E21">
        <w:rPr>
          <w:rFonts w:ascii="Arial" w:hAnsi="Arial" w:cs="Arial"/>
          <w:sz w:val="24"/>
          <w:szCs w:val="24"/>
        </w:rPr>
        <w:t>% on the same period in the previous year (Oct 16 - Sep 17). This is 41 first time entrants compared to 61 last year. As a rate per 100,000 population this is 0.30, which is lower than YOT Family comparators, National averages and London Averages.</w:t>
      </w:r>
    </w:p>
    <w:p w14:paraId="763B1F00" w14:textId="77777777" w:rsidR="00AD6059" w:rsidRPr="00674E21" w:rsidRDefault="00AD6059" w:rsidP="00AD6059">
      <w:pPr>
        <w:spacing w:after="0" w:line="360" w:lineRule="auto"/>
        <w:jc w:val="both"/>
        <w:rPr>
          <w:rFonts w:ascii="Arial" w:hAnsi="Arial" w:cs="Arial"/>
          <w:sz w:val="24"/>
          <w:szCs w:val="24"/>
        </w:rPr>
      </w:pPr>
    </w:p>
    <w:p w14:paraId="763B1F01" w14:textId="77777777" w:rsidR="00AD6059" w:rsidRPr="00674E21" w:rsidRDefault="00AD6059" w:rsidP="00AD6059">
      <w:pPr>
        <w:spacing w:after="0" w:line="360" w:lineRule="auto"/>
        <w:jc w:val="both"/>
        <w:rPr>
          <w:rFonts w:ascii="Arial" w:hAnsi="Arial" w:cs="Arial"/>
          <w:sz w:val="24"/>
          <w:szCs w:val="24"/>
        </w:rPr>
      </w:pPr>
      <w:r w:rsidRPr="00674E21">
        <w:rPr>
          <w:rFonts w:ascii="Arial" w:hAnsi="Arial" w:cs="Arial"/>
          <w:noProof/>
          <w:sz w:val="24"/>
          <w:szCs w:val="24"/>
          <w:lang w:eastAsia="en-GB"/>
        </w:rPr>
        <w:drawing>
          <wp:inline distT="0" distB="0" distL="0" distR="0" wp14:anchorId="763B219B" wp14:editId="763B219C">
            <wp:extent cx="6344498" cy="191452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44498" cy="1914525"/>
                    </a:xfrm>
                    <a:prstGeom prst="rect">
                      <a:avLst/>
                    </a:prstGeom>
                    <a:noFill/>
                  </pic:spPr>
                </pic:pic>
              </a:graphicData>
            </a:graphic>
          </wp:inline>
        </w:drawing>
      </w:r>
    </w:p>
    <w:p w14:paraId="763B1F02" w14:textId="77777777" w:rsidR="00AD6059" w:rsidRPr="00674E21" w:rsidRDefault="00AD6059" w:rsidP="00AD6059">
      <w:pPr>
        <w:rPr>
          <w:rFonts w:ascii="Arial" w:hAnsi="Arial" w:cs="Arial"/>
          <w:i/>
        </w:rPr>
      </w:pPr>
    </w:p>
    <w:p w14:paraId="763B1F03" w14:textId="2112A9BD" w:rsidR="00AD6059" w:rsidRPr="00674E21" w:rsidRDefault="00AD6059" w:rsidP="00AD6059">
      <w:pPr>
        <w:rPr>
          <w:rFonts w:ascii="Arial" w:hAnsi="Arial" w:cs="Arial"/>
          <w:i/>
        </w:rPr>
      </w:pPr>
      <w:r w:rsidRPr="00674E21">
        <w:rPr>
          <w:rFonts w:ascii="Arial" w:hAnsi="Arial" w:cs="Arial"/>
          <w:sz w:val="24"/>
        </w:rPr>
        <w:t xml:space="preserve">Re-offending rates for Harrow have been variable. In </w:t>
      </w:r>
      <w:r w:rsidR="006E1686" w:rsidRPr="00674E21">
        <w:rPr>
          <w:rFonts w:ascii="Arial" w:hAnsi="Arial" w:cs="Arial"/>
          <w:sz w:val="24"/>
        </w:rPr>
        <w:t>general,</w:t>
      </w:r>
      <w:r w:rsidRPr="00674E21">
        <w:rPr>
          <w:rFonts w:ascii="Arial" w:hAnsi="Arial" w:cs="Arial"/>
          <w:sz w:val="24"/>
        </w:rPr>
        <w:t xml:space="preserve"> we tend to fall below our comparators. Harrow's </w:t>
      </w:r>
      <w:r w:rsidR="00AD05DB">
        <w:rPr>
          <w:rFonts w:ascii="Arial" w:hAnsi="Arial" w:cs="Arial"/>
          <w:sz w:val="24"/>
        </w:rPr>
        <w:t>latest</w:t>
      </w:r>
      <w:r w:rsidRPr="00674E21">
        <w:rPr>
          <w:rFonts w:ascii="Arial" w:hAnsi="Arial" w:cs="Arial"/>
          <w:sz w:val="24"/>
        </w:rPr>
        <w:t xml:space="preserve"> figure (Jan 17 - Mar 17) is 36.4%, 12 re-offenders from a </w:t>
      </w:r>
      <w:r w:rsidRPr="00674E21">
        <w:rPr>
          <w:rFonts w:ascii="Arial" w:hAnsi="Arial" w:cs="Arial"/>
          <w:sz w:val="24"/>
        </w:rPr>
        <w:lastRenderedPageBreak/>
        <w:t xml:space="preserve">cohort of 33. This compares to 38.5% for the same period last year (Jan 16 - Mar 16) and is a decrease of 2.1%. </w:t>
      </w:r>
    </w:p>
    <w:p w14:paraId="763B1F04" w14:textId="77777777" w:rsidR="00AD6059" w:rsidRPr="00674E21" w:rsidRDefault="00AD6059" w:rsidP="00AD6059">
      <w:pPr>
        <w:spacing w:after="0" w:line="360" w:lineRule="auto"/>
        <w:jc w:val="both"/>
        <w:rPr>
          <w:rFonts w:ascii="Arial" w:hAnsi="Arial" w:cs="Arial"/>
          <w:sz w:val="24"/>
          <w:szCs w:val="24"/>
        </w:rPr>
      </w:pPr>
      <w:r w:rsidRPr="00674E21">
        <w:rPr>
          <w:rFonts w:ascii="Arial" w:hAnsi="Arial" w:cs="Arial"/>
          <w:noProof/>
          <w:sz w:val="24"/>
          <w:szCs w:val="24"/>
          <w:lang w:eastAsia="en-GB"/>
        </w:rPr>
        <w:drawing>
          <wp:inline distT="0" distB="0" distL="0" distR="0" wp14:anchorId="763B219D" wp14:editId="763B219E">
            <wp:extent cx="6248400" cy="1803889"/>
            <wp:effectExtent l="0" t="0" r="0" b="63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48400" cy="1803889"/>
                    </a:xfrm>
                    <a:prstGeom prst="rect">
                      <a:avLst/>
                    </a:prstGeom>
                    <a:noFill/>
                  </pic:spPr>
                </pic:pic>
              </a:graphicData>
            </a:graphic>
          </wp:inline>
        </w:drawing>
      </w:r>
    </w:p>
    <w:p w14:paraId="763B1F05" w14:textId="77777777" w:rsidR="00AD6059" w:rsidRPr="00674E21" w:rsidRDefault="00AD6059" w:rsidP="00AD6059">
      <w:pPr>
        <w:spacing w:after="0" w:line="360" w:lineRule="auto"/>
        <w:rPr>
          <w:rFonts w:ascii="Arial" w:hAnsi="Arial" w:cs="Arial"/>
          <w:sz w:val="24"/>
          <w:szCs w:val="24"/>
        </w:rPr>
      </w:pPr>
    </w:p>
    <w:p w14:paraId="763B1F06" w14:textId="3B161C43"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The Triage service continues to demonstrate a positive trend in successfully diverting young people away from the Youth Justice System. Local analysis tracks those young people who were subject for triage for 12 months, to see if they enter the criminal justice system. The last quarter for 2017/18 shows of the 6 young people who received Triage intervention, only 1 (16.7%) went on</w:t>
      </w:r>
      <w:r w:rsidR="00632C35">
        <w:rPr>
          <w:rFonts w:ascii="Arial" w:hAnsi="Arial" w:cs="Arial"/>
          <w:sz w:val="24"/>
          <w:szCs w:val="24"/>
        </w:rPr>
        <w:t xml:space="preserve"> </w:t>
      </w:r>
      <w:r w:rsidRPr="00674E21">
        <w:rPr>
          <w:rFonts w:ascii="Arial" w:hAnsi="Arial" w:cs="Arial"/>
          <w:sz w:val="24"/>
          <w:szCs w:val="24"/>
        </w:rPr>
        <w:t xml:space="preserve">to offend.  </w:t>
      </w:r>
    </w:p>
    <w:p w14:paraId="2CFD92CD" w14:textId="77777777" w:rsidR="005B4581" w:rsidRDefault="005B4581" w:rsidP="00AD6059">
      <w:pPr>
        <w:spacing w:after="0" w:line="240" w:lineRule="auto"/>
        <w:rPr>
          <w:rFonts w:ascii="Arial" w:hAnsi="Arial"/>
          <w:b/>
          <w:color w:val="3E007A"/>
          <w:sz w:val="28"/>
          <w:szCs w:val="32"/>
        </w:rPr>
      </w:pPr>
    </w:p>
    <w:p w14:paraId="763B1F08" w14:textId="77777777" w:rsidR="00AD6059" w:rsidRPr="00674E21" w:rsidRDefault="00AD6059" w:rsidP="00AD6059">
      <w:pPr>
        <w:spacing w:after="0" w:line="240" w:lineRule="auto"/>
        <w:rPr>
          <w:rFonts w:ascii="Arial" w:hAnsi="Arial"/>
          <w:b/>
          <w:color w:val="3E007A"/>
          <w:sz w:val="28"/>
          <w:szCs w:val="32"/>
        </w:rPr>
      </w:pPr>
      <w:r w:rsidRPr="00674E21">
        <w:rPr>
          <w:rFonts w:ascii="Arial" w:hAnsi="Arial"/>
          <w:b/>
          <w:color w:val="3E007A"/>
          <w:sz w:val="28"/>
          <w:szCs w:val="32"/>
        </w:rPr>
        <w:t xml:space="preserve">Youth offending and offensive weapons </w:t>
      </w:r>
    </w:p>
    <w:p w14:paraId="763B1F09" w14:textId="77777777" w:rsidR="00AD6059" w:rsidRPr="00674E21" w:rsidRDefault="00AD6059" w:rsidP="00AD6059">
      <w:pPr>
        <w:spacing w:after="0" w:line="240" w:lineRule="auto"/>
      </w:pPr>
    </w:p>
    <w:tbl>
      <w:tblPr>
        <w:tblW w:w="5000" w:type="pct"/>
        <w:tblLayout w:type="fixed"/>
        <w:tblLook w:val="04A0" w:firstRow="1" w:lastRow="0" w:firstColumn="1" w:lastColumn="0" w:noHBand="0" w:noVBand="1"/>
      </w:tblPr>
      <w:tblGrid>
        <w:gridCol w:w="3537"/>
        <w:gridCol w:w="797"/>
        <w:gridCol w:w="911"/>
        <w:gridCol w:w="901"/>
        <w:gridCol w:w="907"/>
        <w:gridCol w:w="905"/>
        <w:gridCol w:w="905"/>
        <w:gridCol w:w="970"/>
      </w:tblGrid>
      <w:tr w:rsidR="00AD6059" w:rsidRPr="00674E21" w14:paraId="763B1F0F" w14:textId="77777777" w:rsidTr="003E2FB2">
        <w:trPr>
          <w:trHeight w:val="300"/>
        </w:trPr>
        <w:tc>
          <w:tcPr>
            <w:tcW w:w="1799" w:type="pct"/>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763B1F0A" w14:textId="77777777" w:rsidR="00AD6059" w:rsidRPr="00674E21" w:rsidRDefault="00AD6059" w:rsidP="00AD6059">
            <w:pPr>
              <w:spacing w:after="0" w:line="240" w:lineRule="auto"/>
              <w:rPr>
                <w:rFonts w:eastAsia="Times New Roman" w:cs="Arial"/>
                <w:b/>
                <w:bCs/>
                <w:color w:val="FFFFFF"/>
                <w:lang w:eastAsia="en-GB"/>
              </w:rPr>
            </w:pPr>
            <w:r w:rsidRPr="00674E21">
              <w:rPr>
                <w:rFonts w:eastAsia="Times New Roman" w:cs="Arial"/>
                <w:b/>
                <w:bCs/>
                <w:color w:val="FFFFFF"/>
                <w:lang w:eastAsia="en-GB"/>
              </w:rPr>
              <w:t>Offensive Weapon Offences</w:t>
            </w:r>
          </w:p>
        </w:tc>
        <w:tc>
          <w:tcPr>
            <w:tcW w:w="869" w:type="pct"/>
            <w:gridSpan w:val="2"/>
            <w:tcBorders>
              <w:top w:val="nil"/>
              <w:left w:val="nil"/>
              <w:bottom w:val="single" w:sz="4" w:space="0" w:color="auto"/>
              <w:right w:val="single" w:sz="4" w:space="0" w:color="000000"/>
            </w:tcBorders>
            <w:shd w:val="clear" w:color="000000" w:fill="1F497D"/>
            <w:noWrap/>
            <w:vAlign w:val="bottom"/>
            <w:hideMark/>
          </w:tcPr>
          <w:p w14:paraId="763B1F0B"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2016</w:t>
            </w:r>
          </w:p>
        </w:tc>
        <w:tc>
          <w:tcPr>
            <w:tcW w:w="919" w:type="pct"/>
            <w:gridSpan w:val="2"/>
            <w:tcBorders>
              <w:top w:val="nil"/>
              <w:left w:val="nil"/>
              <w:bottom w:val="single" w:sz="4" w:space="0" w:color="auto"/>
              <w:right w:val="single" w:sz="4" w:space="0" w:color="000000"/>
            </w:tcBorders>
            <w:shd w:val="clear" w:color="000000" w:fill="1F497D"/>
            <w:noWrap/>
            <w:vAlign w:val="bottom"/>
            <w:hideMark/>
          </w:tcPr>
          <w:p w14:paraId="763B1F0C"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2017</w:t>
            </w:r>
          </w:p>
        </w:tc>
        <w:tc>
          <w:tcPr>
            <w:tcW w:w="920" w:type="pct"/>
            <w:gridSpan w:val="2"/>
            <w:tcBorders>
              <w:top w:val="nil"/>
              <w:left w:val="nil"/>
              <w:bottom w:val="single" w:sz="4" w:space="0" w:color="auto"/>
              <w:right w:val="single" w:sz="4" w:space="0" w:color="000000"/>
            </w:tcBorders>
            <w:shd w:val="clear" w:color="000000" w:fill="1F497D"/>
            <w:noWrap/>
            <w:vAlign w:val="bottom"/>
            <w:hideMark/>
          </w:tcPr>
          <w:p w14:paraId="763B1F0D"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2018</w:t>
            </w:r>
          </w:p>
        </w:tc>
        <w:tc>
          <w:tcPr>
            <w:tcW w:w="493" w:type="pct"/>
            <w:tcBorders>
              <w:top w:val="single" w:sz="4" w:space="0" w:color="auto"/>
              <w:left w:val="nil"/>
              <w:bottom w:val="single" w:sz="4" w:space="0" w:color="auto"/>
              <w:right w:val="single" w:sz="4" w:space="0" w:color="auto"/>
            </w:tcBorders>
            <w:shd w:val="clear" w:color="000000" w:fill="1F497D"/>
            <w:noWrap/>
            <w:vAlign w:val="bottom"/>
            <w:hideMark/>
          </w:tcPr>
          <w:p w14:paraId="763B1F0E"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Change</w:t>
            </w:r>
          </w:p>
        </w:tc>
      </w:tr>
      <w:tr w:rsidR="00AD6059" w:rsidRPr="00674E21" w14:paraId="763B1F18"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hideMark/>
          </w:tcPr>
          <w:p w14:paraId="763B1F10"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firearms</w:t>
            </w:r>
          </w:p>
        </w:tc>
        <w:tc>
          <w:tcPr>
            <w:tcW w:w="406" w:type="pct"/>
            <w:tcBorders>
              <w:top w:val="nil"/>
              <w:left w:val="nil"/>
              <w:bottom w:val="single" w:sz="4" w:space="0" w:color="auto"/>
              <w:right w:val="single" w:sz="4" w:space="0" w:color="auto"/>
            </w:tcBorders>
            <w:shd w:val="clear" w:color="auto" w:fill="auto"/>
            <w:noWrap/>
            <w:vAlign w:val="center"/>
            <w:hideMark/>
          </w:tcPr>
          <w:p w14:paraId="763B1F11"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w:t>
            </w:r>
          </w:p>
        </w:tc>
        <w:tc>
          <w:tcPr>
            <w:tcW w:w="463" w:type="pct"/>
            <w:tcBorders>
              <w:top w:val="nil"/>
              <w:left w:val="nil"/>
              <w:bottom w:val="single" w:sz="4" w:space="0" w:color="auto"/>
              <w:right w:val="single" w:sz="4" w:space="0" w:color="auto"/>
            </w:tcBorders>
            <w:shd w:val="clear" w:color="auto" w:fill="auto"/>
            <w:noWrap/>
            <w:vAlign w:val="center"/>
            <w:hideMark/>
          </w:tcPr>
          <w:p w14:paraId="763B1F12"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13.5%</w:t>
            </w:r>
          </w:p>
        </w:tc>
        <w:tc>
          <w:tcPr>
            <w:tcW w:w="458" w:type="pct"/>
            <w:tcBorders>
              <w:top w:val="nil"/>
              <w:left w:val="nil"/>
              <w:bottom w:val="single" w:sz="4" w:space="0" w:color="auto"/>
              <w:right w:val="single" w:sz="4" w:space="0" w:color="auto"/>
            </w:tcBorders>
            <w:shd w:val="clear" w:color="auto" w:fill="auto"/>
            <w:noWrap/>
            <w:vAlign w:val="center"/>
            <w:hideMark/>
          </w:tcPr>
          <w:p w14:paraId="763B1F13"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w:t>
            </w:r>
          </w:p>
        </w:tc>
        <w:tc>
          <w:tcPr>
            <w:tcW w:w="461" w:type="pct"/>
            <w:tcBorders>
              <w:top w:val="nil"/>
              <w:left w:val="nil"/>
              <w:bottom w:val="single" w:sz="4" w:space="0" w:color="auto"/>
              <w:right w:val="single" w:sz="4" w:space="0" w:color="auto"/>
            </w:tcBorders>
            <w:shd w:val="clear" w:color="auto" w:fill="auto"/>
            <w:noWrap/>
            <w:vAlign w:val="center"/>
            <w:hideMark/>
          </w:tcPr>
          <w:p w14:paraId="763B1F14"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7.0%</w:t>
            </w:r>
          </w:p>
        </w:tc>
        <w:tc>
          <w:tcPr>
            <w:tcW w:w="460" w:type="pct"/>
            <w:tcBorders>
              <w:top w:val="nil"/>
              <w:left w:val="nil"/>
              <w:bottom w:val="single" w:sz="4" w:space="0" w:color="auto"/>
              <w:right w:val="single" w:sz="4" w:space="0" w:color="auto"/>
            </w:tcBorders>
            <w:shd w:val="clear" w:color="auto" w:fill="auto"/>
            <w:noWrap/>
            <w:vAlign w:val="center"/>
            <w:hideMark/>
          </w:tcPr>
          <w:p w14:paraId="763B1F15"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w:t>
            </w:r>
          </w:p>
        </w:tc>
        <w:tc>
          <w:tcPr>
            <w:tcW w:w="460" w:type="pct"/>
            <w:tcBorders>
              <w:top w:val="nil"/>
              <w:left w:val="nil"/>
              <w:bottom w:val="single" w:sz="4" w:space="0" w:color="auto"/>
              <w:right w:val="single" w:sz="4" w:space="0" w:color="auto"/>
            </w:tcBorders>
            <w:shd w:val="clear" w:color="auto" w:fill="auto"/>
            <w:noWrap/>
            <w:vAlign w:val="center"/>
            <w:hideMark/>
          </w:tcPr>
          <w:p w14:paraId="763B1F1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3.8%</w:t>
            </w:r>
          </w:p>
        </w:tc>
        <w:tc>
          <w:tcPr>
            <w:tcW w:w="493" w:type="pct"/>
            <w:tcBorders>
              <w:top w:val="nil"/>
              <w:left w:val="nil"/>
              <w:bottom w:val="single" w:sz="4" w:space="0" w:color="auto"/>
              <w:right w:val="single" w:sz="4" w:space="0" w:color="auto"/>
            </w:tcBorders>
            <w:shd w:val="clear" w:color="auto" w:fill="auto"/>
            <w:noWrap/>
            <w:vAlign w:val="center"/>
            <w:hideMark/>
          </w:tcPr>
          <w:p w14:paraId="763B1F17"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3.1%</w:t>
            </w:r>
          </w:p>
        </w:tc>
      </w:tr>
      <w:tr w:rsidR="00AD6059" w:rsidRPr="00674E21" w14:paraId="763B1F21"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19"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an offensive weapon</w:t>
            </w:r>
          </w:p>
        </w:tc>
        <w:tc>
          <w:tcPr>
            <w:tcW w:w="406" w:type="pct"/>
            <w:tcBorders>
              <w:top w:val="nil"/>
              <w:left w:val="nil"/>
              <w:bottom w:val="single" w:sz="4" w:space="0" w:color="auto"/>
              <w:right w:val="single" w:sz="4" w:space="0" w:color="auto"/>
            </w:tcBorders>
            <w:shd w:val="clear" w:color="auto" w:fill="auto"/>
            <w:noWrap/>
            <w:vAlign w:val="center"/>
            <w:hideMark/>
          </w:tcPr>
          <w:p w14:paraId="763B1F1A"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21</w:t>
            </w:r>
          </w:p>
        </w:tc>
        <w:tc>
          <w:tcPr>
            <w:tcW w:w="463" w:type="pct"/>
            <w:tcBorders>
              <w:top w:val="nil"/>
              <w:left w:val="nil"/>
              <w:bottom w:val="single" w:sz="4" w:space="0" w:color="auto"/>
              <w:right w:val="single" w:sz="4" w:space="0" w:color="auto"/>
            </w:tcBorders>
            <w:shd w:val="clear" w:color="auto" w:fill="auto"/>
            <w:noWrap/>
            <w:vAlign w:val="center"/>
            <w:hideMark/>
          </w:tcPr>
          <w:p w14:paraId="763B1F1B"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56.8%</w:t>
            </w:r>
          </w:p>
        </w:tc>
        <w:tc>
          <w:tcPr>
            <w:tcW w:w="458" w:type="pct"/>
            <w:tcBorders>
              <w:top w:val="nil"/>
              <w:left w:val="nil"/>
              <w:bottom w:val="single" w:sz="4" w:space="0" w:color="auto"/>
              <w:right w:val="single" w:sz="4" w:space="0" w:color="auto"/>
            </w:tcBorders>
            <w:shd w:val="clear" w:color="auto" w:fill="auto"/>
            <w:noWrap/>
            <w:vAlign w:val="center"/>
            <w:hideMark/>
          </w:tcPr>
          <w:p w14:paraId="763B1F1C"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w:t>
            </w:r>
          </w:p>
        </w:tc>
        <w:tc>
          <w:tcPr>
            <w:tcW w:w="461" w:type="pct"/>
            <w:tcBorders>
              <w:top w:val="nil"/>
              <w:left w:val="nil"/>
              <w:bottom w:val="single" w:sz="4" w:space="0" w:color="auto"/>
              <w:right w:val="single" w:sz="4" w:space="0" w:color="auto"/>
            </w:tcBorders>
            <w:shd w:val="clear" w:color="auto" w:fill="auto"/>
            <w:noWrap/>
            <w:vAlign w:val="center"/>
            <w:hideMark/>
          </w:tcPr>
          <w:p w14:paraId="763B1F1D"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2.3%</w:t>
            </w:r>
          </w:p>
        </w:tc>
        <w:tc>
          <w:tcPr>
            <w:tcW w:w="460" w:type="pct"/>
            <w:tcBorders>
              <w:top w:val="nil"/>
              <w:left w:val="nil"/>
              <w:bottom w:val="single" w:sz="4" w:space="0" w:color="auto"/>
              <w:right w:val="single" w:sz="4" w:space="0" w:color="auto"/>
            </w:tcBorders>
            <w:shd w:val="clear" w:color="auto" w:fill="auto"/>
            <w:noWrap/>
            <w:vAlign w:val="center"/>
            <w:hideMark/>
          </w:tcPr>
          <w:p w14:paraId="763B1F1E"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0</w:t>
            </w:r>
          </w:p>
        </w:tc>
        <w:tc>
          <w:tcPr>
            <w:tcW w:w="460" w:type="pct"/>
            <w:tcBorders>
              <w:top w:val="nil"/>
              <w:left w:val="nil"/>
              <w:bottom w:val="single" w:sz="4" w:space="0" w:color="auto"/>
              <w:right w:val="single" w:sz="4" w:space="0" w:color="auto"/>
            </w:tcBorders>
            <w:shd w:val="clear" w:color="auto" w:fill="auto"/>
            <w:noWrap/>
            <w:vAlign w:val="center"/>
            <w:hideMark/>
          </w:tcPr>
          <w:p w14:paraId="763B1F1F"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0.0%</w:t>
            </w:r>
          </w:p>
        </w:tc>
        <w:tc>
          <w:tcPr>
            <w:tcW w:w="493" w:type="pct"/>
            <w:tcBorders>
              <w:top w:val="nil"/>
              <w:left w:val="nil"/>
              <w:bottom w:val="single" w:sz="4" w:space="0" w:color="auto"/>
              <w:right w:val="single" w:sz="4" w:space="0" w:color="auto"/>
            </w:tcBorders>
            <w:shd w:val="clear" w:color="auto" w:fill="auto"/>
            <w:noWrap/>
            <w:vAlign w:val="center"/>
            <w:hideMark/>
          </w:tcPr>
          <w:p w14:paraId="763B1F20"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2.3%</w:t>
            </w:r>
          </w:p>
        </w:tc>
      </w:tr>
      <w:tr w:rsidR="00AD6059" w:rsidRPr="00674E21" w14:paraId="763B1F2A"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22"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knives and similar</w:t>
            </w:r>
          </w:p>
        </w:tc>
        <w:tc>
          <w:tcPr>
            <w:tcW w:w="406" w:type="pct"/>
            <w:tcBorders>
              <w:top w:val="nil"/>
              <w:left w:val="nil"/>
              <w:bottom w:val="single" w:sz="4" w:space="0" w:color="auto"/>
              <w:right w:val="single" w:sz="4" w:space="0" w:color="auto"/>
            </w:tcBorders>
            <w:shd w:val="clear" w:color="auto" w:fill="auto"/>
            <w:noWrap/>
            <w:vAlign w:val="center"/>
            <w:hideMark/>
          </w:tcPr>
          <w:p w14:paraId="763B1F23"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w:t>
            </w:r>
          </w:p>
        </w:tc>
        <w:tc>
          <w:tcPr>
            <w:tcW w:w="463" w:type="pct"/>
            <w:tcBorders>
              <w:top w:val="nil"/>
              <w:left w:val="nil"/>
              <w:bottom w:val="single" w:sz="4" w:space="0" w:color="auto"/>
              <w:right w:val="single" w:sz="4" w:space="0" w:color="auto"/>
            </w:tcBorders>
            <w:shd w:val="clear" w:color="auto" w:fill="auto"/>
            <w:noWrap/>
            <w:vAlign w:val="center"/>
            <w:hideMark/>
          </w:tcPr>
          <w:p w14:paraId="763B1F24"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21.6%</w:t>
            </w:r>
          </w:p>
        </w:tc>
        <w:tc>
          <w:tcPr>
            <w:tcW w:w="458" w:type="pct"/>
            <w:tcBorders>
              <w:top w:val="nil"/>
              <w:left w:val="nil"/>
              <w:bottom w:val="single" w:sz="4" w:space="0" w:color="auto"/>
              <w:right w:val="single" w:sz="4" w:space="0" w:color="auto"/>
            </w:tcBorders>
            <w:shd w:val="clear" w:color="auto" w:fill="auto"/>
            <w:noWrap/>
            <w:vAlign w:val="center"/>
            <w:hideMark/>
          </w:tcPr>
          <w:p w14:paraId="763B1F25"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27</w:t>
            </w:r>
          </w:p>
        </w:tc>
        <w:tc>
          <w:tcPr>
            <w:tcW w:w="461" w:type="pct"/>
            <w:tcBorders>
              <w:top w:val="nil"/>
              <w:left w:val="nil"/>
              <w:bottom w:val="single" w:sz="4" w:space="0" w:color="auto"/>
              <w:right w:val="single" w:sz="4" w:space="0" w:color="auto"/>
            </w:tcBorders>
            <w:shd w:val="clear" w:color="auto" w:fill="auto"/>
            <w:noWrap/>
            <w:vAlign w:val="center"/>
            <w:hideMark/>
          </w:tcPr>
          <w:p w14:paraId="763B1F2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62.8%</w:t>
            </w:r>
          </w:p>
        </w:tc>
        <w:tc>
          <w:tcPr>
            <w:tcW w:w="460" w:type="pct"/>
            <w:tcBorders>
              <w:top w:val="nil"/>
              <w:left w:val="nil"/>
              <w:bottom w:val="single" w:sz="4" w:space="0" w:color="auto"/>
              <w:right w:val="single" w:sz="4" w:space="0" w:color="auto"/>
            </w:tcBorders>
            <w:shd w:val="clear" w:color="auto" w:fill="auto"/>
            <w:noWrap/>
            <w:vAlign w:val="center"/>
            <w:hideMark/>
          </w:tcPr>
          <w:p w14:paraId="763B1F27"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14</w:t>
            </w:r>
          </w:p>
        </w:tc>
        <w:tc>
          <w:tcPr>
            <w:tcW w:w="460" w:type="pct"/>
            <w:tcBorders>
              <w:top w:val="nil"/>
              <w:left w:val="nil"/>
              <w:bottom w:val="single" w:sz="4" w:space="0" w:color="auto"/>
              <w:right w:val="single" w:sz="4" w:space="0" w:color="auto"/>
            </w:tcBorders>
            <w:shd w:val="clear" w:color="auto" w:fill="auto"/>
            <w:noWrap/>
            <w:vAlign w:val="center"/>
            <w:hideMark/>
          </w:tcPr>
          <w:p w14:paraId="763B1F28"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53.8%</w:t>
            </w:r>
          </w:p>
        </w:tc>
        <w:tc>
          <w:tcPr>
            <w:tcW w:w="493" w:type="pct"/>
            <w:tcBorders>
              <w:top w:val="nil"/>
              <w:left w:val="nil"/>
              <w:bottom w:val="single" w:sz="4" w:space="0" w:color="auto"/>
              <w:right w:val="single" w:sz="4" w:space="0" w:color="auto"/>
            </w:tcBorders>
            <w:shd w:val="clear" w:color="auto" w:fill="auto"/>
            <w:noWrap/>
            <w:vAlign w:val="center"/>
            <w:hideMark/>
          </w:tcPr>
          <w:p w14:paraId="763B1F29"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8.9%</w:t>
            </w:r>
          </w:p>
        </w:tc>
      </w:tr>
      <w:tr w:rsidR="00AD6059" w:rsidRPr="00674E21" w14:paraId="763B1F33"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2B"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other weapons</w:t>
            </w:r>
          </w:p>
        </w:tc>
        <w:tc>
          <w:tcPr>
            <w:tcW w:w="406" w:type="pct"/>
            <w:tcBorders>
              <w:top w:val="nil"/>
              <w:left w:val="nil"/>
              <w:bottom w:val="nil"/>
              <w:right w:val="single" w:sz="4" w:space="0" w:color="auto"/>
            </w:tcBorders>
            <w:shd w:val="clear" w:color="auto" w:fill="auto"/>
            <w:noWrap/>
            <w:vAlign w:val="center"/>
            <w:hideMark/>
          </w:tcPr>
          <w:p w14:paraId="763B1F2C"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w:t>
            </w:r>
          </w:p>
        </w:tc>
        <w:tc>
          <w:tcPr>
            <w:tcW w:w="463" w:type="pct"/>
            <w:tcBorders>
              <w:top w:val="nil"/>
              <w:left w:val="nil"/>
              <w:bottom w:val="single" w:sz="4" w:space="0" w:color="auto"/>
              <w:right w:val="single" w:sz="4" w:space="0" w:color="auto"/>
            </w:tcBorders>
            <w:shd w:val="clear" w:color="auto" w:fill="auto"/>
            <w:noWrap/>
            <w:vAlign w:val="center"/>
            <w:hideMark/>
          </w:tcPr>
          <w:p w14:paraId="763B1F2D"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8.1%</w:t>
            </w:r>
          </w:p>
        </w:tc>
        <w:tc>
          <w:tcPr>
            <w:tcW w:w="458" w:type="pct"/>
            <w:tcBorders>
              <w:top w:val="nil"/>
              <w:left w:val="nil"/>
              <w:bottom w:val="nil"/>
              <w:right w:val="single" w:sz="4" w:space="0" w:color="auto"/>
            </w:tcBorders>
            <w:shd w:val="clear" w:color="auto" w:fill="auto"/>
            <w:noWrap/>
            <w:vAlign w:val="center"/>
            <w:hideMark/>
          </w:tcPr>
          <w:p w14:paraId="763B1F2E"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12</w:t>
            </w:r>
          </w:p>
        </w:tc>
        <w:tc>
          <w:tcPr>
            <w:tcW w:w="461" w:type="pct"/>
            <w:tcBorders>
              <w:top w:val="nil"/>
              <w:left w:val="nil"/>
              <w:bottom w:val="single" w:sz="4" w:space="0" w:color="auto"/>
              <w:right w:val="single" w:sz="4" w:space="0" w:color="auto"/>
            </w:tcBorders>
            <w:shd w:val="clear" w:color="auto" w:fill="auto"/>
            <w:noWrap/>
            <w:vAlign w:val="center"/>
            <w:hideMark/>
          </w:tcPr>
          <w:p w14:paraId="763B1F2F"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27.9%</w:t>
            </w:r>
          </w:p>
        </w:tc>
        <w:tc>
          <w:tcPr>
            <w:tcW w:w="460" w:type="pct"/>
            <w:tcBorders>
              <w:top w:val="nil"/>
              <w:left w:val="nil"/>
              <w:bottom w:val="nil"/>
              <w:right w:val="single" w:sz="4" w:space="0" w:color="auto"/>
            </w:tcBorders>
            <w:shd w:val="clear" w:color="auto" w:fill="auto"/>
            <w:noWrap/>
            <w:vAlign w:val="center"/>
            <w:hideMark/>
          </w:tcPr>
          <w:p w14:paraId="763B1F30"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11</w:t>
            </w:r>
          </w:p>
        </w:tc>
        <w:tc>
          <w:tcPr>
            <w:tcW w:w="460" w:type="pct"/>
            <w:tcBorders>
              <w:top w:val="nil"/>
              <w:left w:val="nil"/>
              <w:bottom w:val="single" w:sz="4" w:space="0" w:color="auto"/>
              <w:right w:val="single" w:sz="4" w:space="0" w:color="auto"/>
            </w:tcBorders>
            <w:shd w:val="clear" w:color="auto" w:fill="auto"/>
            <w:noWrap/>
            <w:vAlign w:val="center"/>
            <w:hideMark/>
          </w:tcPr>
          <w:p w14:paraId="763B1F31"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42.3%</w:t>
            </w:r>
          </w:p>
        </w:tc>
        <w:tc>
          <w:tcPr>
            <w:tcW w:w="493" w:type="pct"/>
            <w:tcBorders>
              <w:top w:val="nil"/>
              <w:left w:val="nil"/>
              <w:bottom w:val="single" w:sz="4" w:space="0" w:color="auto"/>
              <w:right w:val="single" w:sz="4" w:space="0" w:color="auto"/>
            </w:tcBorders>
            <w:shd w:val="clear" w:color="auto" w:fill="auto"/>
            <w:noWrap/>
            <w:vAlign w:val="center"/>
            <w:hideMark/>
          </w:tcPr>
          <w:p w14:paraId="763B1F32"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-14.4%</w:t>
            </w:r>
          </w:p>
        </w:tc>
      </w:tr>
      <w:tr w:rsidR="00AD6059" w:rsidRPr="00674E21" w14:paraId="763B1F3C" w14:textId="77777777" w:rsidTr="003E2FB2">
        <w:trPr>
          <w:trHeight w:val="300"/>
        </w:trPr>
        <w:tc>
          <w:tcPr>
            <w:tcW w:w="1799" w:type="pct"/>
            <w:tcBorders>
              <w:top w:val="nil"/>
              <w:left w:val="single" w:sz="4" w:space="0" w:color="auto"/>
              <w:bottom w:val="single" w:sz="4" w:space="0" w:color="auto"/>
              <w:right w:val="single" w:sz="4" w:space="0" w:color="auto"/>
            </w:tcBorders>
            <w:shd w:val="clear" w:color="000000" w:fill="D9D9D9"/>
            <w:noWrap/>
            <w:vAlign w:val="bottom"/>
            <w:hideMark/>
          </w:tcPr>
          <w:p w14:paraId="763B1F34" w14:textId="77777777" w:rsidR="00AD6059" w:rsidRPr="00674E21" w:rsidRDefault="00AD6059" w:rsidP="00AD6059">
            <w:pPr>
              <w:spacing w:after="0" w:line="240" w:lineRule="auto"/>
              <w:rPr>
                <w:rFonts w:eastAsia="Times New Roman" w:cs="Arial"/>
                <w:b/>
                <w:bCs/>
                <w:color w:val="000000"/>
                <w:lang w:eastAsia="en-GB"/>
              </w:rPr>
            </w:pPr>
            <w:r w:rsidRPr="00674E21">
              <w:rPr>
                <w:rFonts w:eastAsia="Times New Roman" w:cs="Arial"/>
                <w:b/>
                <w:bCs/>
                <w:color w:val="000000"/>
                <w:lang w:eastAsia="en-GB"/>
              </w:rPr>
              <w:t>Total</w:t>
            </w:r>
          </w:p>
        </w:tc>
        <w:tc>
          <w:tcPr>
            <w:tcW w:w="406" w:type="pct"/>
            <w:tcBorders>
              <w:top w:val="single" w:sz="4" w:space="0" w:color="auto"/>
              <w:left w:val="nil"/>
              <w:bottom w:val="single" w:sz="4" w:space="0" w:color="auto"/>
              <w:right w:val="single" w:sz="4" w:space="0" w:color="auto"/>
            </w:tcBorders>
            <w:shd w:val="clear" w:color="000000" w:fill="D9D9D9"/>
            <w:noWrap/>
            <w:vAlign w:val="bottom"/>
            <w:hideMark/>
          </w:tcPr>
          <w:p w14:paraId="763B1F35"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37</w:t>
            </w:r>
          </w:p>
        </w:tc>
        <w:tc>
          <w:tcPr>
            <w:tcW w:w="463" w:type="pct"/>
            <w:tcBorders>
              <w:top w:val="nil"/>
              <w:left w:val="nil"/>
              <w:bottom w:val="single" w:sz="4" w:space="0" w:color="auto"/>
              <w:right w:val="single" w:sz="4" w:space="0" w:color="auto"/>
            </w:tcBorders>
            <w:shd w:val="clear" w:color="000000" w:fill="D9D9D9"/>
            <w:noWrap/>
            <w:vAlign w:val="bottom"/>
            <w:hideMark/>
          </w:tcPr>
          <w:p w14:paraId="763B1F3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 </w:t>
            </w:r>
          </w:p>
        </w:tc>
        <w:tc>
          <w:tcPr>
            <w:tcW w:w="458" w:type="pct"/>
            <w:tcBorders>
              <w:top w:val="single" w:sz="4" w:space="0" w:color="auto"/>
              <w:left w:val="nil"/>
              <w:bottom w:val="single" w:sz="4" w:space="0" w:color="auto"/>
              <w:right w:val="single" w:sz="4" w:space="0" w:color="auto"/>
            </w:tcBorders>
            <w:shd w:val="clear" w:color="000000" w:fill="D9D9D9"/>
            <w:noWrap/>
            <w:vAlign w:val="bottom"/>
            <w:hideMark/>
          </w:tcPr>
          <w:p w14:paraId="763B1F37"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43</w:t>
            </w:r>
          </w:p>
        </w:tc>
        <w:tc>
          <w:tcPr>
            <w:tcW w:w="461" w:type="pct"/>
            <w:tcBorders>
              <w:top w:val="nil"/>
              <w:left w:val="nil"/>
              <w:bottom w:val="single" w:sz="4" w:space="0" w:color="auto"/>
              <w:right w:val="single" w:sz="4" w:space="0" w:color="auto"/>
            </w:tcBorders>
            <w:shd w:val="clear" w:color="000000" w:fill="D9D9D9"/>
            <w:noWrap/>
            <w:vAlign w:val="bottom"/>
            <w:hideMark/>
          </w:tcPr>
          <w:p w14:paraId="763B1F38"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 </w:t>
            </w:r>
          </w:p>
        </w:tc>
        <w:tc>
          <w:tcPr>
            <w:tcW w:w="460" w:type="pct"/>
            <w:tcBorders>
              <w:top w:val="single" w:sz="4" w:space="0" w:color="auto"/>
              <w:left w:val="nil"/>
              <w:bottom w:val="single" w:sz="4" w:space="0" w:color="auto"/>
              <w:right w:val="single" w:sz="4" w:space="0" w:color="auto"/>
            </w:tcBorders>
            <w:shd w:val="clear" w:color="000000" w:fill="D9D9D9"/>
            <w:noWrap/>
            <w:vAlign w:val="bottom"/>
            <w:hideMark/>
          </w:tcPr>
          <w:p w14:paraId="763B1F39"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26</w:t>
            </w:r>
          </w:p>
        </w:tc>
        <w:tc>
          <w:tcPr>
            <w:tcW w:w="460" w:type="pct"/>
            <w:tcBorders>
              <w:top w:val="nil"/>
              <w:left w:val="nil"/>
              <w:bottom w:val="single" w:sz="4" w:space="0" w:color="auto"/>
              <w:right w:val="single" w:sz="4" w:space="0" w:color="auto"/>
            </w:tcBorders>
            <w:shd w:val="clear" w:color="000000" w:fill="D9D9D9"/>
            <w:noWrap/>
            <w:vAlign w:val="bottom"/>
            <w:hideMark/>
          </w:tcPr>
          <w:p w14:paraId="763B1F3A"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 </w:t>
            </w:r>
          </w:p>
        </w:tc>
        <w:tc>
          <w:tcPr>
            <w:tcW w:w="493" w:type="pct"/>
            <w:tcBorders>
              <w:top w:val="nil"/>
              <w:left w:val="nil"/>
              <w:bottom w:val="single" w:sz="4" w:space="0" w:color="auto"/>
              <w:right w:val="single" w:sz="4" w:space="0" w:color="auto"/>
            </w:tcBorders>
            <w:shd w:val="clear" w:color="000000" w:fill="D9D9D9"/>
            <w:noWrap/>
            <w:vAlign w:val="bottom"/>
            <w:hideMark/>
          </w:tcPr>
          <w:p w14:paraId="763B1F3B"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 </w:t>
            </w:r>
          </w:p>
        </w:tc>
      </w:tr>
    </w:tbl>
    <w:p w14:paraId="763B1F3D" w14:textId="77777777" w:rsidR="00AD6059" w:rsidRPr="00674E21" w:rsidRDefault="00AD6059" w:rsidP="00AD6059">
      <w:pPr>
        <w:rPr>
          <w:rFonts w:ascii="Arial" w:hAnsi="Arial" w:cs="Arial"/>
          <w:i/>
          <w:sz w:val="18"/>
          <w:szCs w:val="18"/>
        </w:rPr>
      </w:pPr>
      <w:r w:rsidRPr="00674E21">
        <w:rPr>
          <w:rFonts w:ascii="Arial" w:hAnsi="Arial" w:cs="Arial"/>
          <w:i/>
          <w:sz w:val="18"/>
          <w:szCs w:val="18"/>
        </w:rPr>
        <w:t>NB. The decrease in ‘possession of an offensive weapon’ since 2016 is due to this offence category no longer being used.</w:t>
      </w:r>
    </w:p>
    <w:p w14:paraId="763B1F3E" w14:textId="2A888DBA" w:rsidR="00AD6059" w:rsidRPr="00674E21" w:rsidRDefault="00AD6059" w:rsidP="00AD6059">
      <w:pPr>
        <w:rPr>
          <w:rFonts w:ascii="Arial" w:hAnsi="Arial" w:cs="Arial"/>
        </w:rPr>
      </w:pPr>
      <w:r w:rsidRPr="00674E21">
        <w:rPr>
          <w:rFonts w:ascii="Arial" w:hAnsi="Arial" w:cs="Arial"/>
          <w:sz w:val="24"/>
          <w:szCs w:val="24"/>
        </w:rPr>
        <w:t xml:space="preserve">Offensive weapon Possession has decreased in 2018, with only 26 offences compared to 43 in 2017. There is a slight increased proportionately (8.9%) in Possession of knives or similar, and a proportionate decrease in possession of other weapons (14.4%). </w:t>
      </w:r>
    </w:p>
    <w:p w14:paraId="763B1F3F" w14:textId="77777777" w:rsidR="00804091" w:rsidRPr="0006695F" w:rsidRDefault="00804091" w:rsidP="0006695F">
      <w:pPr>
        <w:pStyle w:val="sub"/>
        <w:spacing w:line="360" w:lineRule="auto"/>
        <w:rPr>
          <w:color w:val="3E007A"/>
          <w:lang w:val="en-US"/>
        </w:rPr>
      </w:pPr>
      <w:r w:rsidRPr="00674E21">
        <w:rPr>
          <w:color w:val="3E007A"/>
          <w:lang w:val="en-US"/>
        </w:rPr>
        <w:t>Serious Youth Crime victims</w:t>
      </w:r>
      <w:bookmarkEnd w:id="13"/>
      <w:r w:rsidRPr="00674E21">
        <w:rPr>
          <w:color w:val="3E007A"/>
          <w:lang w:val="en-US"/>
        </w:rPr>
        <w:t xml:space="preserve"> </w:t>
      </w:r>
    </w:p>
    <w:p w14:paraId="763B1F40" w14:textId="77777777" w:rsidR="00804091" w:rsidRPr="00674E21" w:rsidRDefault="00804091" w:rsidP="0006695F">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110778"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110778" w:rsidRPr="00674E21">
        <w:rPr>
          <w:rFonts w:ascii="Arial" w:eastAsia="Arial" w:hAnsi="Arial" w:cs="Arial"/>
          <w:sz w:val="24"/>
          <w:szCs w:val="24"/>
          <w:lang w:val="en-US"/>
        </w:rPr>
        <w:t>8</w:t>
      </w:r>
      <w:r w:rsidRPr="00674E21">
        <w:rPr>
          <w:rFonts w:ascii="Arial" w:eastAsia="Arial" w:hAnsi="Arial" w:cs="Arial"/>
          <w:sz w:val="24"/>
          <w:szCs w:val="24"/>
          <w:lang w:val="en-US"/>
        </w:rPr>
        <w:t>, the number of seri</w:t>
      </w:r>
      <w:r w:rsidR="00110778" w:rsidRPr="00674E21">
        <w:rPr>
          <w:rFonts w:ascii="Arial" w:eastAsia="Arial" w:hAnsi="Arial" w:cs="Arial"/>
          <w:sz w:val="24"/>
          <w:szCs w:val="24"/>
          <w:lang w:val="en-US"/>
        </w:rPr>
        <w:t>ous youth violence victims has decreased by 7</w:t>
      </w:r>
      <w:r w:rsidRPr="00674E21">
        <w:rPr>
          <w:rFonts w:ascii="Arial" w:eastAsia="Arial" w:hAnsi="Arial" w:cs="Arial"/>
          <w:sz w:val="24"/>
          <w:szCs w:val="24"/>
          <w:lang w:val="en-US"/>
        </w:rPr>
        <w:t>. There was a total of 1</w:t>
      </w:r>
      <w:r w:rsidR="00110778" w:rsidRPr="00674E21">
        <w:rPr>
          <w:rFonts w:ascii="Arial" w:eastAsia="Arial" w:hAnsi="Arial" w:cs="Arial"/>
          <w:sz w:val="24"/>
          <w:szCs w:val="24"/>
          <w:lang w:val="en-US"/>
        </w:rPr>
        <w:t>33</w:t>
      </w:r>
      <w:r w:rsidRPr="00674E21">
        <w:rPr>
          <w:rFonts w:ascii="Arial" w:eastAsia="Arial" w:hAnsi="Arial" w:cs="Arial"/>
          <w:sz w:val="24"/>
          <w:szCs w:val="24"/>
          <w:lang w:val="en-US"/>
        </w:rPr>
        <w:t xml:space="preserve"> offences during 201</w:t>
      </w:r>
      <w:r w:rsidR="00110778" w:rsidRPr="00674E21">
        <w:rPr>
          <w:rFonts w:ascii="Arial" w:eastAsia="Arial" w:hAnsi="Arial" w:cs="Arial"/>
          <w:sz w:val="24"/>
          <w:szCs w:val="24"/>
          <w:lang w:val="en-US"/>
        </w:rPr>
        <w:t>8, and 14</w:t>
      </w:r>
      <w:r w:rsidRPr="00674E21">
        <w:rPr>
          <w:rFonts w:ascii="Arial" w:eastAsia="Arial" w:hAnsi="Arial" w:cs="Arial"/>
          <w:sz w:val="24"/>
          <w:szCs w:val="24"/>
          <w:lang w:val="en-US"/>
        </w:rPr>
        <w:t>0 in 201</w:t>
      </w:r>
      <w:r w:rsidR="00110778" w:rsidRPr="00674E21">
        <w:rPr>
          <w:rFonts w:ascii="Arial" w:eastAsia="Arial" w:hAnsi="Arial" w:cs="Arial"/>
          <w:sz w:val="24"/>
          <w:szCs w:val="24"/>
          <w:lang w:val="en-US"/>
        </w:rPr>
        <w:t>7</w:t>
      </w:r>
      <w:r w:rsidRPr="00674E21">
        <w:rPr>
          <w:rFonts w:ascii="Arial" w:eastAsia="Arial" w:hAnsi="Arial" w:cs="Arial"/>
          <w:sz w:val="24"/>
          <w:szCs w:val="24"/>
          <w:lang w:val="en-US"/>
        </w:rPr>
        <w:t>. This translates to a 0.</w:t>
      </w:r>
      <w:r w:rsidR="00110778" w:rsidRPr="00674E21">
        <w:rPr>
          <w:rFonts w:ascii="Arial" w:eastAsia="Arial" w:hAnsi="Arial" w:cs="Arial"/>
          <w:sz w:val="24"/>
          <w:szCs w:val="24"/>
          <w:lang w:val="en-US"/>
        </w:rPr>
        <w:t>09</w:t>
      </w:r>
      <w:r w:rsidRPr="00674E21">
        <w:rPr>
          <w:rFonts w:ascii="Arial" w:eastAsia="Arial" w:hAnsi="Arial" w:cs="Arial"/>
          <w:sz w:val="24"/>
          <w:szCs w:val="24"/>
          <w:lang w:val="en-US"/>
        </w:rPr>
        <w:t xml:space="preserve"> rate </w:t>
      </w:r>
      <w:r w:rsidR="00110778" w:rsidRPr="00674E21">
        <w:rPr>
          <w:rFonts w:ascii="Arial" w:eastAsia="Arial" w:hAnsi="Arial" w:cs="Arial"/>
          <w:sz w:val="24"/>
          <w:szCs w:val="24"/>
          <w:lang w:val="en-US"/>
        </w:rPr>
        <w:t>reduction</w:t>
      </w:r>
      <w:r w:rsidRPr="00674E21">
        <w:rPr>
          <w:rFonts w:ascii="Arial" w:eastAsia="Arial" w:hAnsi="Arial" w:cs="Arial"/>
          <w:sz w:val="24"/>
          <w:szCs w:val="24"/>
          <w:lang w:val="en-US"/>
        </w:rPr>
        <w:t xml:space="preserve">. </w:t>
      </w:r>
    </w:p>
    <w:p w14:paraId="763B1F41" w14:textId="77777777" w:rsidR="00804091" w:rsidRDefault="00804091" w:rsidP="00804091">
      <w:pPr>
        <w:widowControl w:val="0"/>
        <w:autoSpaceDE w:val="0"/>
        <w:autoSpaceDN w:val="0"/>
        <w:spacing w:after="0" w:line="240" w:lineRule="auto"/>
        <w:rPr>
          <w:rFonts w:ascii="Arial" w:eastAsia="Arial" w:hAnsi="Arial" w:cs="Arial"/>
          <w:sz w:val="24"/>
          <w:szCs w:val="24"/>
          <w:lang w:val="en-US"/>
        </w:rPr>
      </w:pPr>
    </w:p>
    <w:p w14:paraId="492F0221"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2B7190EB"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3ED1548C"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7FA55C24"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05CCD6C1"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45C870CF" w14:textId="359C8C6B" w:rsidR="00BA265D" w:rsidRPr="00674E21" w:rsidRDefault="00BA265D" w:rsidP="00BA265D">
      <w:pPr>
        <w:spacing w:after="0" w:line="240" w:lineRule="auto"/>
        <w:rPr>
          <w:rFonts w:ascii="Arial" w:eastAsia="Arial" w:hAnsi="Arial" w:cs="Arial"/>
          <w:sz w:val="24"/>
          <w:szCs w:val="24"/>
          <w:lang w:val="en-US"/>
        </w:rPr>
      </w:pPr>
      <w:r>
        <w:rPr>
          <w:rFonts w:ascii="Arial" w:eastAsia="Arial" w:hAnsi="Arial" w:cs="Arial"/>
          <w:sz w:val="24"/>
          <w:szCs w:val="24"/>
          <w:lang w:val="en-US"/>
        </w:rPr>
        <w:br w:type="page"/>
      </w:r>
    </w:p>
    <w:p w14:paraId="763B1F42" w14:textId="77777777" w:rsidR="00804091" w:rsidRPr="00674E21" w:rsidRDefault="00804091" w:rsidP="00804091">
      <w:pPr>
        <w:widowControl w:val="0"/>
        <w:autoSpaceDE w:val="0"/>
        <w:autoSpaceDN w:val="0"/>
        <w:spacing w:after="0" w:line="240" w:lineRule="auto"/>
        <w:rPr>
          <w:rFonts w:ascii="Arial" w:eastAsia="Arial" w:hAnsi="Arial" w:cs="Arial"/>
          <w:sz w:val="24"/>
          <w:szCs w:val="24"/>
          <w:lang w:val="en-US"/>
        </w:rPr>
      </w:pPr>
      <w:r w:rsidRPr="00674E21">
        <w:rPr>
          <w:rFonts w:ascii="Arial" w:eastAsia="Arial" w:hAnsi="Arial" w:cs="Arial"/>
          <w:sz w:val="24"/>
          <w:szCs w:val="24"/>
          <w:lang w:val="en-US"/>
        </w:rPr>
        <w:lastRenderedPageBreak/>
        <w:t>The graph below shows that there has been an upward trend in recorded serious youth crime victims since 2015.</w:t>
      </w:r>
    </w:p>
    <w:p w14:paraId="763B1F47"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8"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9" w14:textId="6A721AEE"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A" w14:textId="368013F9" w:rsidR="00B25BD3" w:rsidRPr="00674E21" w:rsidRDefault="00632C35" w:rsidP="00804091">
      <w:pPr>
        <w:widowControl w:val="0"/>
        <w:autoSpaceDE w:val="0"/>
        <w:autoSpaceDN w:val="0"/>
        <w:spacing w:after="0" w:line="240" w:lineRule="auto"/>
        <w:rPr>
          <w:rFonts w:ascii="Arial" w:eastAsia="Arial" w:hAnsi="Arial" w:cs="Arial"/>
          <w:sz w:val="24"/>
          <w:szCs w:val="24"/>
          <w:lang w:val="en-US"/>
        </w:rPr>
      </w:pPr>
      <w:r w:rsidRPr="00674E21">
        <w:rPr>
          <w:noProof/>
          <w:lang w:eastAsia="en-GB"/>
        </w:rPr>
        <w:drawing>
          <wp:anchor distT="0" distB="0" distL="114300" distR="114300" simplePos="0" relativeHeight="251855872" behindDoc="0" locked="0" layoutInCell="1" allowOverlap="1" wp14:anchorId="763B219F" wp14:editId="72829508">
            <wp:simplePos x="0" y="0"/>
            <wp:positionH relativeFrom="column">
              <wp:posOffset>-107315</wp:posOffset>
            </wp:positionH>
            <wp:positionV relativeFrom="paragraph">
              <wp:posOffset>-297815</wp:posOffset>
            </wp:positionV>
            <wp:extent cx="6106795" cy="2581910"/>
            <wp:effectExtent l="0" t="0" r="8255" b="8890"/>
            <wp:wrapNone/>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63B1F4B"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C"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D"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E"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F"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0"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1"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2"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3"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4" w14:textId="77777777" w:rsidR="00110778" w:rsidRPr="00674E21" w:rsidRDefault="00110778" w:rsidP="00804091">
      <w:pPr>
        <w:widowControl w:val="0"/>
        <w:autoSpaceDE w:val="0"/>
        <w:autoSpaceDN w:val="0"/>
        <w:spacing w:after="0" w:line="240" w:lineRule="auto"/>
        <w:rPr>
          <w:rFonts w:ascii="Arial" w:eastAsia="Arial" w:hAnsi="Arial" w:cs="Arial"/>
          <w:sz w:val="24"/>
          <w:szCs w:val="24"/>
          <w:lang w:val="en-US"/>
        </w:rPr>
      </w:pPr>
    </w:p>
    <w:p w14:paraId="763B1F55" w14:textId="0ECF6636" w:rsidR="00110778" w:rsidRPr="00674E21" w:rsidRDefault="00110778" w:rsidP="00110778">
      <w:pPr>
        <w:widowControl w:val="0"/>
        <w:autoSpaceDE w:val="0"/>
        <w:autoSpaceDN w:val="0"/>
        <w:spacing w:after="0" w:line="240" w:lineRule="auto"/>
        <w:jc w:val="center"/>
        <w:rPr>
          <w:rFonts w:ascii="Arial" w:eastAsia="Arial" w:hAnsi="Arial" w:cs="Arial"/>
          <w:sz w:val="24"/>
          <w:szCs w:val="24"/>
          <w:lang w:val="en-US"/>
        </w:rPr>
      </w:pPr>
    </w:p>
    <w:p w14:paraId="763B1F56" w14:textId="77777777" w:rsidR="00804091" w:rsidRPr="00674E21" w:rsidRDefault="00804091" w:rsidP="00804091">
      <w:pPr>
        <w:widowControl w:val="0"/>
        <w:autoSpaceDE w:val="0"/>
        <w:autoSpaceDN w:val="0"/>
        <w:spacing w:after="0" w:line="240" w:lineRule="auto"/>
        <w:rPr>
          <w:rFonts w:ascii="Arial" w:eastAsia="Arial" w:hAnsi="Arial" w:cs="Arial"/>
          <w:sz w:val="24"/>
          <w:szCs w:val="24"/>
          <w:lang w:val="en-US"/>
        </w:rPr>
      </w:pPr>
    </w:p>
    <w:p w14:paraId="7A6C8C06" w14:textId="77777777" w:rsidR="00632C35" w:rsidRDefault="00632C35" w:rsidP="00A87280">
      <w:pPr>
        <w:widowControl w:val="0"/>
        <w:autoSpaceDE w:val="0"/>
        <w:autoSpaceDN w:val="0"/>
        <w:spacing w:after="0" w:line="240" w:lineRule="auto"/>
        <w:rPr>
          <w:rFonts w:ascii="Arial" w:eastAsia="Arial" w:hAnsi="Arial" w:cs="Arial"/>
          <w:sz w:val="24"/>
          <w:szCs w:val="24"/>
          <w:lang w:val="en-US"/>
        </w:rPr>
      </w:pPr>
    </w:p>
    <w:p w14:paraId="3144B2E0" w14:textId="4590EFA5" w:rsidR="00632C35" w:rsidRDefault="00632C35" w:rsidP="00A87280">
      <w:pPr>
        <w:widowControl w:val="0"/>
        <w:autoSpaceDE w:val="0"/>
        <w:autoSpaceDN w:val="0"/>
        <w:spacing w:after="0" w:line="240" w:lineRule="auto"/>
        <w:rPr>
          <w:rFonts w:ascii="Arial" w:eastAsia="Arial" w:hAnsi="Arial" w:cs="Arial"/>
          <w:sz w:val="24"/>
          <w:szCs w:val="24"/>
          <w:lang w:val="en-US"/>
        </w:rPr>
      </w:pPr>
      <w:r w:rsidRPr="00674E21">
        <w:rPr>
          <w:noProof/>
          <w:lang w:eastAsia="en-GB"/>
        </w:rPr>
        <w:drawing>
          <wp:inline distT="0" distB="0" distL="0" distR="0" wp14:anchorId="64467876" wp14:editId="7E8839CE">
            <wp:extent cx="3971925" cy="3287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328772"/>
                    </a:xfrm>
                    <a:prstGeom prst="rect">
                      <a:avLst/>
                    </a:prstGeom>
                    <a:noFill/>
                    <a:ln>
                      <a:noFill/>
                    </a:ln>
                  </pic:spPr>
                </pic:pic>
              </a:graphicData>
            </a:graphic>
          </wp:inline>
        </w:drawing>
      </w:r>
    </w:p>
    <w:p w14:paraId="5E2C25D7" w14:textId="77777777" w:rsidR="00632C35" w:rsidRDefault="00632C35" w:rsidP="00A87280">
      <w:pPr>
        <w:widowControl w:val="0"/>
        <w:autoSpaceDE w:val="0"/>
        <w:autoSpaceDN w:val="0"/>
        <w:spacing w:after="0" w:line="240" w:lineRule="auto"/>
        <w:rPr>
          <w:rFonts w:ascii="Arial" w:eastAsia="Arial" w:hAnsi="Arial" w:cs="Arial"/>
          <w:sz w:val="24"/>
          <w:szCs w:val="24"/>
          <w:lang w:val="en-US"/>
        </w:rPr>
      </w:pPr>
    </w:p>
    <w:p w14:paraId="763B1F5A" w14:textId="51C3A8D5" w:rsidR="00A87280" w:rsidRPr="00BA265D" w:rsidRDefault="00B25BD3" w:rsidP="00BA265D">
      <w:pPr>
        <w:widowControl w:val="0"/>
        <w:autoSpaceDE w:val="0"/>
        <w:autoSpaceDN w:val="0"/>
        <w:spacing w:after="0" w:line="240" w:lineRule="auto"/>
        <w:rPr>
          <w:rFonts w:ascii="Arial" w:eastAsia="Arial" w:hAnsi="Arial" w:cs="Arial"/>
          <w:sz w:val="24"/>
          <w:szCs w:val="24"/>
          <w:lang w:val="en-US"/>
        </w:rPr>
      </w:pPr>
      <w:r w:rsidRPr="00674E21">
        <w:rPr>
          <w:rFonts w:ascii="Arial" w:eastAsia="Arial" w:hAnsi="Arial" w:cs="Arial"/>
          <w:sz w:val="24"/>
          <w:szCs w:val="24"/>
          <w:lang w:val="en-US"/>
        </w:rPr>
        <w:t xml:space="preserve">There is also slight upward trend in the proportion of victims of serious youth violence since 2015, as in 2018, they account for 6.3% of all youth victims of crime in the borough and 4.6% in 2015. </w:t>
      </w:r>
    </w:p>
    <w:p w14:paraId="16F58995" w14:textId="77777777" w:rsidR="005B4581" w:rsidRDefault="005B4581" w:rsidP="00AD405A">
      <w:pPr>
        <w:spacing w:line="360" w:lineRule="auto"/>
        <w:jc w:val="both"/>
        <w:rPr>
          <w:rFonts w:ascii="Arial" w:eastAsia="Times" w:hAnsi="Arial" w:cs="Arial"/>
          <w:b/>
          <w:color w:val="3E007A"/>
          <w:sz w:val="28"/>
          <w:szCs w:val="28"/>
        </w:rPr>
      </w:pPr>
    </w:p>
    <w:p w14:paraId="763B1F5B" w14:textId="77777777" w:rsidR="001200CE" w:rsidRPr="00674E21" w:rsidRDefault="009E2E58" w:rsidP="00AD405A">
      <w:pPr>
        <w:spacing w:line="360" w:lineRule="auto"/>
        <w:jc w:val="both"/>
        <w:rPr>
          <w:rFonts w:ascii="Arial" w:eastAsia="Times" w:hAnsi="Arial" w:cs="Arial"/>
          <w:b/>
          <w:color w:val="3E007A"/>
          <w:sz w:val="24"/>
          <w:szCs w:val="24"/>
        </w:rPr>
      </w:pPr>
      <w:r w:rsidRPr="00674E21">
        <w:rPr>
          <w:rFonts w:ascii="Arial" w:eastAsia="Times" w:hAnsi="Arial" w:cs="Arial"/>
          <w:b/>
          <w:noProof/>
          <w:color w:val="3E007A"/>
          <w:sz w:val="24"/>
          <w:szCs w:val="24"/>
          <w:lang w:eastAsia="en-GB"/>
        </w:rPr>
        <mc:AlternateContent>
          <mc:Choice Requires="wps">
            <w:drawing>
              <wp:anchor distT="0" distB="0" distL="114300" distR="114300" simplePos="0" relativeHeight="251802624" behindDoc="0" locked="0" layoutInCell="1" allowOverlap="1" wp14:anchorId="763B21A3" wp14:editId="763B21A4">
                <wp:simplePos x="0" y="0"/>
                <wp:positionH relativeFrom="column">
                  <wp:posOffset>-215660</wp:posOffset>
                </wp:positionH>
                <wp:positionV relativeFrom="paragraph">
                  <wp:posOffset>-199234</wp:posOffset>
                </wp:positionV>
                <wp:extent cx="6279515" cy="1403985"/>
                <wp:effectExtent l="0" t="0" r="26035" b="28575"/>
                <wp:wrapTopAndBottom/>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1403985"/>
                        </a:xfrm>
                        <a:prstGeom prst="rect">
                          <a:avLst/>
                        </a:prstGeom>
                        <a:solidFill>
                          <a:schemeClr val="accent4">
                            <a:lumMod val="20000"/>
                            <a:lumOff val="80000"/>
                          </a:schemeClr>
                        </a:solidFill>
                        <a:ln w="9525">
                          <a:solidFill>
                            <a:srgbClr val="000000"/>
                          </a:solidFill>
                          <a:miter lim="800000"/>
                          <a:headEnd/>
                          <a:tailEnd/>
                        </a:ln>
                      </wps:spPr>
                      <wps:txbx>
                        <w:txbxContent>
                          <w:p w14:paraId="763B223F" w14:textId="77777777" w:rsidR="006A429C" w:rsidRPr="00F12538" w:rsidRDefault="006A429C" w:rsidP="00804547">
                            <w:pPr>
                              <w:rPr>
                                <w:rFonts w:ascii="Arial" w:hAnsi="Arial" w:cs="Arial"/>
                                <w:b/>
                                <w:i/>
                                <w:color w:val="3E007A"/>
                                <w:sz w:val="24"/>
                                <w:szCs w:val="24"/>
                              </w:rPr>
                            </w:pPr>
                            <w:r w:rsidRPr="00F12538">
                              <w:rPr>
                                <w:rFonts w:ascii="Arial" w:hAnsi="Arial" w:cs="Arial"/>
                                <w:b/>
                                <w:i/>
                                <w:color w:val="3E007A"/>
                                <w:sz w:val="24"/>
                                <w:szCs w:val="24"/>
                              </w:rPr>
                              <w:t>Objectives:</w:t>
                            </w:r>
                          </w:p>
                          <w:p w14:paraId="763B2240" w14:textId="77777777" w:rsidR="006A429C" w:rsidRPr="00092205" w:rsidRDefault="006A429C" w:rsidP="000D6294">
                            <w:pPr>
                              <w:pStyle w:val="ListParagraph"/>
                              <w:numPr>
                                <w:ilvl w:val="0"/>
                                <w:numId w:val="1"/>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763B2241" w14:textId="77777777" w:rsidR="006A429C" w:rsidRPr="00092205" w:rsidRDefault="006A429C" w:rsidP="000D6294">
                            <w:pPr>
                              <w:pStyle w:val="ListParagraph"/>
                              <w:numPr>
                                <w:ilvl w:val="0"/>
                                <w:numId w:val="1"/>
                              </w:numPr>
                              <w:rPr>
                                <w:i/>
                              </w:rPr>
                            </w:pPr>
                            <w:r w:rsidRPr="00092205">
                              <w:rPr>
                                <w:i/>
                                <w:color w:val="3E007A"/>
                                <w:sz w:val="24"/>
                                <w:szCs w:val="24"/>
                              </w:rPr>
                              <w:t xml:space="preserve">To </w:t>
                            </w:r>
                            <w:r>
                              <w:rPr>
                                <w:i/>
                                <w:color w:val="3E007A"/>
                                <w:sz w:val="24"/>
                                <w:szCs w:val="24"/>
                              </w:rPr>
                              <w:t xml:space="preserve">develop a shared and consistent understanding  within both primary and secondary </w:t>
                            </w:r>
                            <w:r w:rsidRPr="00092205">
                              <w:rPr>
                                <w:i/>
                                <w:color w:val="3E007A"/>
                                <w:sz w:val="24"/>
                                <w:szCs w:val="24"/>
                              </w:rPr>
                              <w:t xml:space="preserve">schools </w:t>
                            </w:r>
                            <w:r>
                              <w:rPr>
                                <w:i/>
                                <w:color w:val="3E007A"/>
                                <w:sz w:val="24"/>
                                <w:szCs w:val="24"/>
                              </w:rPr>
                              <w:t>on the</w:t>
                            </w:r>
                            <w:r w:rsidRPr="00092205">
                              <w:rPr>
                                <w:i/>
                                <w:color w:val="3E007A"/>
                                <w:sz w:val="24"/>
                                <w:szCs w:val="24"/>
                              </w:rPr>
                              <w:t xml:space="preserve"> issues of sexual assault, child sexual exploitation and digital exploitation, and to promote a culture of awareness of child exploitation.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7pt;margin-top:-15.7pt;width:494.4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" fillcolor="#e5dfec [663]">
                <v:textbox style="mso-fit-shape-to-text:t">
                  <w:txbxContent>
                    <w:p w14:paraId="763B223F" w14:textId="77777777" w:rsidR="006A429C" w:rsidRPr="00F12538" w:rsidRDefault="006A429C" w:rsidP="00804547">
                      <w:pPr>
                        <w:rPr>
                          <w:rFonts w:ascii="Arial" w:hAnsi="Arial" w:cs="Arial"/>
                          <w:b/>
                          <w:i/>
                          <w:color w:val="3E007A"/>
                          <w:sz w:val="24"/>
                          <w:szCs w:val="24"/>
                        </w:rPr>
                      </w:pPr>
                      <w:r w:rsidRPr="00F12538">
                        <w:rPr>
                          <w:rFonts w:ascii="Arial" w:hAnsi="Arial" w:cs="Arial"/>
                          <w:b/>
                          <w:i/>
                          <w:color w:val="3E007A"/>
                          <w:sz w:val="24"/>
                          <w:szCs w:val="24"/>
                        </w:rPr>
                        <w:t>Objectives:</w:t>
                      </w:r>
                    </w:p>
                    <w:p w14:paraId="763B2240" w14:textId="77777777" w:rsidR="006A429C" w:rsidRPr="00092205" w:rsidRDefault="006A429C" w:rsidP="000D6294">
                      <w:pPr>
                        <w:pStyle w:val="ListParagraph"/>
                        <w:numPr>
                          <w:ilvl w:val="0"/>
                          <w:numId w:val="1"/>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763B2241" w14:textId="77777777" w:rsidR="006A429C" w:rsidRPr="00092205" w:rsidRDefault="006A429C" w:rsidP="000D6294">
                      <w:pPr>
                        <w:pStyle w:val="ListParagraph"/>
                        <w:numPr>
                          <w:ilvl w:val="0"/>
                          <w:numId w:val="1"/>
                        </w:numPr>
                        <w:rPr>
                          <w:i/>
                        </w:rPr>
                      </w:pPr>
                      <w:r w:rsidRPr="00092205">
                        <w:rPr>
                          <w:i/>
                          <w:color w:val="3E007A"/>
                          <w:sz w:val="24"/>
                          <w:szCs w:val="24"/>
                        </w:rPr>
                        <w:t xml:space="preserve">To </w:t>
                      </w:r>
                      <w:r>
                        <w:rPr>
                          <w:i/>
                          <w:color w:val="3E007A"/>
                          <w:sz w:val="24"/>
                          <w:szCs w:val="24"/>
                        </w:rPr>
                        <w:t xml:space="preserve">develop a shared and consistent understanding  within both primary and secondary </w:t>
                      </w:r>
                      <w:r w:rsidRPr="00092205">
                        <w:rPr>
                          <w:i/>
                          <w:color w:val="3E007A"/>
                          <w:sz w:val="24"/>
                          <w:szCs w:val="24"/>
                        </w:rPr>
                        <w:t xml:space="preserve">schools </w:t>
                      </w:r>
                      <w:r>
                        <w:rPr>
                          <w:i/>
                          <w:color w:val="3E007A"/>
                          <w:sz w:val="24"/>
                          <w:szCs w:val="24"/>
                        </w:rPr>
                        <w:t>on the</w:t>
                      </w:r>
                      <w:r w:rsidRPr="00092205">
                        <w:rPr>
                          <w:i/>
                          <w:color w:val="3E007A"/>
                          <w:sz w:val="24"/>
                          <w:szCs w:val="24"/>
                        </w:rPr>
                        <w:t xml:space="preserve"> issues of sexual assault, child sexual exploitation and digital exploitation, and to promote a culture of awareness of child exploitation. </w:t>
                      </w:r>
                    </w:p>
                  </w:txbxContent>
                </v:textbox>
                <w10:wrap type="topAndBottom"/>
              </v:shape>
            </w:pict>
          </mc:Fallback>
        </mc:AlternateContent>
      </w:r>
      <w:r w:rsidR="001200CE" w:rsidRPr="00674E21">
        <w:rPr>
          <w:rFonts w:ascii="Arial" w:eastAsia="Times" w:hAnsi="Arial" w:cs="Arial"/>
          <w:b/>
          <w:color w:val="3E007A"/>
          <w:sz w:val="28"/>
          <w:szCs w:val="28"/>
        </w:rPr>
        <w:t>Progress So Far</w:t>
      </w:r>
    </w:p>
    <w:p w14:paraId="763B1F5C" w14:textId="77777777" w:rsidR="00701BCD" w:rsidRPr="00D644E9" w:rsidRDefault="00357827" w:rsidP="000D6294">
      <w:pPr>
        <w:pStyle w:val="ListParagraph"/>
        <w:numPr>
          <w:ilvl w:val="0"/>
          <w:numId w:val="15"/>
        </w:numPr>
        <w:spacing w:line="360" w:lineRule="auto"/>
        <w:rPr>
          <w:sz w:val="24"/>
          <w:szCs w:val="24"/>
        </w:rPr>
      </w:pPr>
      <w:r w:rsidRPr="00701BCD">
        <w:rPr>
          <w:sz w:val="24"/>
          <w:szCs w:val="24"/>
        </w:rPr>
        <w:t xml:space="preserve">Safer Harrow has responded to the rise in youth violence in </w:t>
      </w:r>
      <w:r w:rsidR="00DC1A96">
        <w:rPr>
          <w:sz w:val="24"/>
          <w:szCs w:val="24"/>
        </w:rPr>
        <w:t xml:space="preserve">Wealdstone, </w:t>
      </w:r>
      <w:r w:rsidRPr="00701BCD">
        <w:rPr>
          <w:sz w:val="24"/>
          <w:szCs w:val="24"/>
        </w:rPr>
        <w:t>South Harrow and Rayners Lane</w:t>
      </w:r>
      <w:r w:rsidR="00701BCD">
        <w:rPr>
          <w:sz w:val="24"/>
          <w:szCs w:val="24"/>
        </w:rPr>
        <w:t xml:space="preserve"> </w:t>
      </w:r>
      <w:r w:rsidRPr="00701BCD">
        <w:rPr>
          <w:sz w:val="24"/>
          <w:szCs w:val="24"/>
        </w:rPr>
        <w:t xml:space="preserve">and are continuing to build on developing a Youth Offer as part of the Councils Early Support Offer. The Youth Offer is aligned with the Youth Offending Team and one Deputy Team Manager now oversees the work of the Out of Court disposals (diversion from courts) and the Youth Offer, ensuring as many young people as possible are engaged in positive activities and have an array of support available to target support for those considered at risk. </w:t>
      </w:r>
    </w:p>
    <w:p w14:paraId="763B1F5D" w14:textId="77777777" w:rsidR="00701BCD" w:rsidRPr="00D644E9" w:rsidRDefault="00357827" w:rsidP="000D6294">
      <w:pPr>
        <w:pStyle w:val="ListParagraph"/>
        <w:numPr>
          <w:ilvl w:val="0"/>
          <w:numId w:val="15"/>
        </w:numPr>
        <w:spacing w:line="360" w:lineRule="auto"/>
        <w:rPr>
          <w:sz w:val="24"/>
          <w:szCs w:val="24"/>
        </w:rPr>
      </w:pPr>
      <w:r w:rsidRPr="002228E9">
        <w:rPr>
          <w:sz w:val="24"/>
          <w:szCs w:val="24"/>
        </w:rPr>
        <w:t>Young Harrow Foundation, in partnership with Harrow Council and over 50 voluntary organisations</w:t>
      </w:r>
      <w:r w:rsidR="00701BCD" w:rsidRPr="002228E9">
        <w:rPr>
          <w:sz w:val="24"/>
          <w:szCs w:val="24"/>
        </w:rPr>
        <w:t xml:space="preserve"> </w:t>
      </w:r>
      <w:r w:rsidRPr="002228E9">
        <w:rPr>
          <w:sz w:val="24"/>
          <w:szCs w:val="24"/>
        </w:rPr>
        <w:t xml:space="preserve">conducted the largest ever analysis of young people’s needs in Harrow. </w:t>
      </w:r>
      <w:r w:rsidRPr="002228E9">
        <w:rPr>
          <w:sz w:val="24"/>
          <w:szCs w:val="24"/>
        </w:rPr>
        <w:lastRenderedPageBreak/>
        <w:t>This was made up of a combination of an extensive survey of young people aged 10-19 living in Harrow; data and focus groups led by the charity sector; and a council data review. Youth violence was cited as a significant need in the area across the board – with young people themselves citing it as the second highest priority they would like support with. The final report was published in June 2018.</w:t>
      </w:r>
      <w:r w:rsidR="00534E9B" w:rsidRPr="002228E9">
        <w:rPr>
          <w:sz w:val="24"/>
          <w:szCs w:val="24"/>
        </w:rPr>
        <w:t xml:space="preserve"> </w:t>
      </w:r>
      <w:r w:rsidRPr="002228E9">
        <w:rPr>
          <w:sz w:val="24"/>
          <w:szCs w:val="24"/>
        </w:rPr>
        <w:t xml:space="preserve">To date the council continues to work on the issues highlighted by our young people in the report with the overarching aim of the inclusion of the youth population in designing and delivering services in Harrow based on the needs identified.  </w:t>
      </w:r>
    </w:p>
    <w:p w14:paraId="763B1F5E" w14:textId="77777777" w:rsidR="00F37CB3" w:rsidRPr="00D644E9" w:rsidRDefault="00534E9B" w:rsidP="000D6294">
      <w:pPr>
        <w:pStyle w:val="ListParagraph"/>
        <w:numPr>
          <w:ilvl w:val="0"/>
          <w:numId w:val="15"/>
        </w:numPr>
        <w:spacing w:line="360" w:lineRule="auto"/>
        <w:rPr>
          <w:sz w:val="24"/>
          <w:szCs w:val="24"/>
        </w:rPr>
      </w:pPr>
      <w:r w:rsidRPr="002228E9">
        <w:rPr>
          <w:bCs/>
          <w:sz w:val="24"/>
          <w:szCs w:val="24"/>
        </w:rPr>
        <w:t>S</w:t>
      </w:r>
      <w:r w:rsidR="008421EF" w:rsidRPr="002228E9">
        <w:rPr>
          <w:bCs/>
          <w:sz w:val="24"/>
          <w:szCs w:val="24"/>
        </w:rPr>
        <w:t xml:space="preserve">eries of primary </w:t>
      </w:r>
      <w:r w:rsidRPr="002228E9">
        <w:rPr>
          <w:bCs/>
          <w:sz w:val="24"/>
          <w:szCs w:val="24"/>
        </w:rPr>
        <w:t>schools-based</w:t>
      </w:r>
      <w:r w:rsidR="008421EF" w:rsidRPr="002228E9">
        <w:rPr>
          <w:bCs/>
          <w:sz w:val="24"/>
          <w:szCs w:val="24"/>
        </w:rPr>
        <w:t xml:space="preserve"> engagement programme aimed at raising general awareness around crime and personal safety</w:t>
      </w:r>
      <w:r w:rsidRPr="002228E9">
        <w:rPr>
          <w:bCs/>
          <w:sz w:val="24"/>
          <w:szCs w:val="24"/>
        </w:rPr>
        <w:t xml:space="preserve">. </w:t>
      </w:r>
      <w:r w:rsidR="008421EF" w:rsidRPr="002228E9">
        <w:rPr>
          <w:sz w:val="24"/>
          <w:szCs w:val="24"/>
        </w:rPr>
        <w:t>This has been a very successful</w:t>
      </w:r>
      <w:r w:rsidRPr="002228E9">
        <w:rPr>
          <w:sz w:val="24"/>
          <w:szCs w:val="24"/>
        </w:rPr>
        <w:t xml:space="preserve"> with very positive f</w:t>
      </w:r>
      <w:r w:rsidR="008421EF" w:rsidRPr="002228E9">
        <w:rPr>
          <w:sz w:val="24"/>
          <w:szCs w:val="24"/>
        </w:rPr>
        <w:t xml:space="preserve">eedback </w:t>
      </w:r>
      <w:r w:rsidRPr="002228E9">
        <w:rPr>
          <w:sz w:val="24"/>
          <w:szCs w:val="24"/>
        </w:rPr>
        <w:t>from the s</w:t>
      </w:r>
      <w:r w:rsidR="008421EF" w:rsidRPr="002228E9">
        <w:rPr>
          <w:sz w:val="24"/>
          <w:szCs w:val="24"/>
        </w:rPr>
        <w:t xml:space="preserve">chools. Parents events have also been </w:t>
      </w:r>
      <w:r w:rsidRPr="002228E9">
        <w:rPr>
          <w:sz w:val="24"/>
          <w:szCs w:val="24"/>
        </w:rPr>
        <w:t xml:space="preserve">delivered </w:t>
      </w:r>
      <w:r w:rsidR="008421EF" w:rsidRPr="002228E9">
        <w:rPr>
          <w:sz w:val="24"/>
          <w:szCs w:val="24"/>
        </w:rPr>
        <w:t>to discuss transition from year 6 to year 7 and the pressures on children amongst other things.  The School engagement programme is also now being delivered via the Youth Offer in Secondary schools in the borough</w:t>
      </w:r>
      <w:r w:rsidRPr="002228E9">
        <w:rPr>
          <w:sz w:val="24"/>
          <w:szCs w:val="24"/>
        </w:rPr>
        <w:t>,</w:t>
      </w:r>
      <w:r w:rsidR="008421EF" w:rsidRPr="002228E9">
        <w:rPr>
          <w:sz w:val="24"/>
          <w:szCs w:val="24"/>
        </w:rPr>
        <w:t xml:space="preserve"> notably Whitmore &amp; Cannons School. It is envisaged that by the summer of 2019 there will be designated Youth Offer Link worker tied to every Local Authority Secondary school in Harrow. This will mirror the support being offered to all primary schools from Early support practitioners already linked to all the primary schools in Harrow. </w:t>
      </w:r>
    </w:p>
    <w:p w14:paraId="763B1F5F" w14:textId="77777777" w:rsidR="00D644E9" w:rsidRPr="00D644E9" w:rsidRDefault="008421EF" w:rsidP="000D6294">
      <w:pPr>
        <w:pStyle w:val="ListParagraph"/>
        <w:numPr>
          <w:ilvl w:val="0"/>
          <w:numId w:val="15"/>
        </w:numPr>
        <w:spacing w:line="360" w:lineRule="auto"/>
        <w:rPr>
          <w:rFonts w:eastAsia="Times"/>
          <w:sz w:val="24"/>
          <w:szCs w:val="24"/>
        </w:rPr>
      </w:pPr>
      <w:r w:rsidRPr="002228E9">
        <w:rPr>
          <w:b/>
          <w:sz w:val="24"/>
          <w:szCs w:val="24"/>
        </w:rPr>
        <w:t>Secondary School</w:t>
      </w:r>
      <w:r w:rsidR="00534E9B" w:rsidRPr="002228E9">
        <w:rPr>
          <w:b/>
          <w:sz w:val="24"/>
          <w:szCs w:val="24"/>
        </w:rPr>
        <w:t>s</w:t>
      </w:r>
      <w:r w:rsidRPr="002228E9">
        <w:rPr>
          <w:sz w:val="24"/>
          <w:szCs w:val="24"/>
        </w:rPr>
        <w:t xml:space="preserve"> – 3 schools have signed up to anti-knife crime seminars run by one of the </w:t>
      </w:r>
      <w:r w:rsidR="00B7118E" w:rsidRPr="002228E9">
        <w:rPr>
          <w:sz w:val="24"/>
          <w:szCs w:val="24"/>
        </w:rPr>
        <w:t>school’s</w:t>
      </w:r>
      <w:r w:rsidRPr="002228E9">
        <w:rPr>
          <w:sz w:val="24"/>
          <w:szCs w:val="24"/>
        </w:rPr>
        <w:t xml:space="preserve"> officer with assistance from HEMS, mother of a fatal stabbing victim supported by the Ben Kinsella Trust. To date these seminars have been delivered at one (The H</w:t>
      </w:r>
      <w:r w:rsidR="00B7118E" w:rsidRPr="002228E9">
        <w:rPr>
          <w:sz w:val="24"/>
          <w:szCs w:val="24"/>
        </w:rPr>
        <w:t>elix</w:t>
      </w:r>
      <w:r w:rsidRPr="002228E9">
        <w:rPr>
          <w:sz w:val="24"/>
          <w:szCs w:val="24"/>
        </w:rPr>
        <w:t xml:space="preserve">) of the three schools. </w:t>
      </w:r>
      <w:r w:rsidR="00B7118E" w:rsidRPr="002228E9">
        <w:rPr>
          <w:sz w:val="24"/>
          <w:szCs w:val="24"/>
        </w:rPr>
        <w:t>However,</w:t>
      </w:r>
      <w:r w:rsidRPr="002228E9">
        <w:rPr>
          <w:sz w:val="24"/>
          <w:szCs w:val="24"/>
        </w:rPr>
        <w:t xml:space="preserve"> work remains ongoing in arranging the delivery of these seminars at the two other schools. </w:t>
      </w:r>
    </w:p>
    <w:p w14:paraId="763B1F60" w14:textId="77777777" w:rsidR="00B7118E" w:rsidRPr="00D644E9" w:rsidRDefault="008421EF" w:rsidP="000D6294">
      <w:pPr>
        <w:pStyle w:val="ListParagraph"/>
        <w:numPr>
          <w:ilvl w:val="0"/>
          <w:numId w:val="15"/>
        </w:numPr>
        <w:spacing w:line="360" w:lineRule="auto"/>
        <w:rPr>
          <w:rFonts w:eastAsia="Times"/>
          <w:b/>
          <w:sz w:val="24"/>
          <w:szCs w:val="24"/>
        </w:rPr>
      </w:pPr>
      <w:r w:rsidRPr="002228E9">
        <w:rPr>
          <w:sz w:val="24"/>
          <w:szCs w:val="24"/>
        </w:rPr>
        <w:t>The Youth Offending Team (YOT) continue</w:t>
      </w:r>
      <w:r w:rsidR="00B7118E" w:rsidRPr="002228E9">
        <w:rPr>
          <w:sz w:val="24"/>
          <w:szCs w:val="24"/>
        </w:rPr>
        <w:t>s</w:t>
      </w:r>
      <w:r w:rsidRPr="002228E9">
        <w:rPr>
          <w:sz w:val="24"/>
          <w:szCs w:val="24"/>
        </w:rPr>
        <w:t xml:space="preserve"> to work in partnership with Prospects whereby a workshop on the impact of having a criminal record on future life chances is delivered. This</w:t>
      </w:r>
      <w:r w:rsidR="00B7118E" w:rsidRPr="002228E9">
        <w:rPr>
          <w:sz w:val="24"/>
          <w:szCs w:val="24"/>
        </w:rPr>
        <w:t xml:space="preserve"> </w:t>
      </w:r>
      <w:r w:rsidRPr="002228E9">
        <w:rPr>
          <w:sz w:val="24"/>
          <w:szCs w:val="24"/>
        </w:rPr>
        <w:t>work will be considered as part of the wider offer to schools.</w:t>
      </w:r>
    </w:p>
    <w:p w14:paraId="763B1F61" w14:textId="77777777" w:rsidR="008E0660" w:rsidRPr="00D644E9" w:rsidRDefault="008E0660" w:rsidP="000D6294">
      <w:pPr>
        <w:widowControl w:val="0"/>
        <w:numPr>
          <w:ilvl w:val="0"/>
          <w:numId w:val="16"/>
        </w:numPr>
        <w:autoSpaceDE w:val="0"/>
        <w:autoSpaceDN w:val="0"/>
        <w:spacing w:after="0" w:line="360" w:lineRule="auto"/>
        <w:rPr>
          <w:rFonts w:ascii="Arial" w:eastAsia="Times" w:hAnsi="Arial" w:cs="Arial"/>
          <w:b/>
          <w:sz w:val="24"/>
          <w:szCs w:val="24"/>
          <w:lang w:val="en-US"/>
        </w:rPr>
      </w:pPr>
      <w:r w:rsidRPr="002228E9">
        <w:rPr>
          <w:rFonts w:ascii="Arial" w:eastAsia="Arial" w:hAnsi="Arial" w:cs="Arial"/>
          <w:b/>
          <w:sz w:val="24"/>
          <w:szCs w:val="24"/>
          <w:lang w:val="en-US"/>
        </w:rPr>
        <w:t>Ignite Project:</w:t>
      </w:r>
      <w:r w:rsidRPr="002228E9">
        <w:rPr>
          <w:rFonts w:ascii="Arial" w:eastAsia="Arial" w:hAnsi="Arial" w:cs="Arial"/>
          <w:sz w:val="24"/>
          <w:szCs w:val="24"/>
          <w:lang w:val="en-US"/>
        </w:rPr>
        <w:t xml:space="preserve"> The Council has </w:t>
      </w:r>
      <w:r w:rsidR="00B7118E" w:rsidRPr="002228E9">
        <w:rPr>
          <w:rFonts w:ascii="Arial" w:eastAsia="Arial" w:hAnsi="Arial" w:cs="Arial"/>
          <w:sz w:val="24"/>
          <w:szCs w:val="24"/>
          <w:lang w:val="en-US"/>
        </w:rPr>
        <w:t>continued to</w:t>
      </w:r>
      <w:r w:rsidRPr="002228E9">
        <w:rPr>
          <w:rFonts w:ascii="Arial" w:eastAsia="Arial" w:hAnsi="Arial" w:cs="Arial"/>
          <w:sz w:val="24"/>
          <w:szCs w:val="24"/>
          <w:lang w:val="en-US"/>
        </w:rPr>
        <w:t xml:space="preserve"> work with Ignite</w:t>
      </w:r>
      <w:r w:rsidR="00B7118E" w:rsidRPr="002228E9">
        <w:rPr>
          <w:rFonts w:ascii="Arial" w:eastAsia="Arial" w:hAnsi="Arial" w:cs="Arial"/>
          <w:sz w:val="24"/>
          <w:szCs w:val="24"/>
          <w:lang w:val="en-US"/>
        </w:rPr>
        <w:t>,</w:t>
      </w:r>
      <w:r w:rsidRPr="002228E9">
        <w:rPr>
          <w:rFonts w:ascii="Arial" w:eastAsia="Arial" w:hAnsi="Arial" w:cs="Arial"/>
          <w:sz w:val="24"/>
          <w:szCs w:val="24"/>
          <w:lang w:val="en-US"/>
        </w:rPr>
        <w:t xml:space="preserve"> a well-known voluntary and community organisation, with a team of experienced youth workers, </w:t>
      </w:r>
      <w:r w:rsidR="00B7118E" w:rsidRPr="002228E9">
        <w:rPr>
          <w:rFonts w:ascii="Arial" w:eastAsia="Arial" w:hAnsi="Arial" w:cs="Arial"/>
          <w:sz w:val="24"/>
          <w:szCs w:val="24"/>
          <w:lang w:val="en-US"/>
        </w:rPr>
        <w:t>and</w:t>
      </w:r>
      <w:r w:rsidRPr="002228E9">
        <w:rPr>
          <w:rFonts w:ascii="Arial" w:eastAsia="Arial" w:hAnsi="Arial" w:cs="Arial"/>
          <w:sz w:val="24"/>
          <w:szCs w:val="24"/>
          <w:lang w:val="en-US"/>
        </w:rPr>
        <w:t xml:space="preserve"> recruit</w:t>
      </w:r>
      <w:r w:rsidR="00B7118E" w:rsidRPr="002228E9">
        <w:rPr>
          <w:rFonts w:ascii="Arial" w:eastAsia="Arial" w:hAnsi="Arial" w:cs="Arial"/>
          <w:sz w:val="24"/>
          <w:szCs w:val="24"/>
          <w:lang w:val="en-US"/>
        </w:rPr>
        <w:t xml:space="preserve">ed </w:t>
      </w:r>
      <w:r w:rsidRPr="002228E9">
        <w:rPr>
          <w:rFonts w:ascii="Arial" w:eastAsia="Arial" w:hAnsi="Arial" w:cs="Arial"/>
          <w:sz w:val="24"/>
          <w:szCs w:val="24"/>
          <w:lang w:val="en-US"/>
        </w:rPr>
        <w:t xml:space="preserve">a full-time Gangs Worker for the Rayners Lane Estate and South Harrow area. The programme is specifically aimed at working with young people connected to known gangs in the area and those who are engaged in high levels of anti-social, violent and criminal behaviour. </w:t>
      </w:r>
    </w:p>
    <w:p w14:paraId="763B1F62" w14:textId="77777777" w:rsidR="008E0660" w:rsidRPr="008E0660" w:rsidRDefault="008E0660" w:rsidP="008E0660">
      <w:pPr>
        <w:widowControl w:val="0"/>
        <w:autoSpaceDE w:val="0"/>
        <w:autoSpaceDN w:val="0"/>
        <w:spacing w:after="0" w:line="360" w:lineRule="auto"/>
        <w:ind w:left="357"/>
        <w:rPr>
          <w:rFonts w:ascii="Arial" w:eastAsia="Times" w:hAnsi="Arial" w:cs="Arial"/>
          <w:sz w:val="24"/>
          <w:szCs w:val="24"/>
          <w:lang w:val="en-US"/>
        </w:rPr>
      </w:pPr>
      <w:r w:rsidRPr="002228E9">
        <w:rPr>
          <w:rFonts w:ascii="Arial" w:eastAsia="Arial" w:hAnsi="Arial" w:cs="Arial"/>
          <w:sz w:val="24"/>
          <w:szCs w:val="24"/>
          <w:lang w:val="en-US"/>
        </w:rPr>
        <w:t xml:space="preserve">In July 2017 a </w:t>
      </w:r>
      <w:r w:rsidR="002F0EE6" w:rsidRPr="002228E9">
        <w:rPr>
          <w:rFonts w:ascii="Arial" w:eastAsia="Arial" w:hAnsi="Arial" w:cs="Arial"/>
          <w:sz w:val="24"/>
          <w:szCs w:val="24"/>
          <w:lang w:val="en-US"/>
        </w:rPr>
        <w:t>full-time</w:t>
      </w:r>
      <w:r w:rsidRPr="002228E9">
        <w:rPr>
          <w:rFonts w:ascii="Arial" w:eastAsia="Arial" w:hAnsi="Arial" w:cs="Arial"/>
          <w:sz w:val="24"/>
          <w:szCs w:val="24"/>
          <w:lang w:val="en-US"/>
        </w:rPr>
        <w:t xml:space="preserve"> gangs worker was recruited and the organisation was able to attract additional match funding to recruit a second part-time worker to work with the full time gang’s worker on this project. The organisation also secured a total of £75k </w:t>
      </w:r>
      <w:r w:rsidRPr="002228E9">
        <w:rPr>
          <w:rFonts w:ascii="Arial" w:eastAsia="Arial" w:hAnsi="Arial" w:cs="Arial"/>
          <w:sz w:val="24"/>
          <w:szCs w:val="24"/>
          <w:lang w:val="en-US"/>
        </w:rPr>
        <w:lastRenderedPageBreak/>
        <w:t>funding from Lloyds over 3 years (£25k per year)</w:t>
      </w:r>
      <w:r w:rsidR="002F0EE6" w:rsidRPr="002228E9">
        <w:rPr>
          <w:rFonts w:ascii="Arial" w:eastAsia="Arial" w:hAnsi="Arial" w:cs="Arial"/>
          <w:sz w:val="24"/>
          <w:szCs w:val="24"/>
          <w:lang w:val="en-US"/>
        </w:rPr>
        <w:t xml:space="preserve"> </w:t>
      </w:r>
      <w:r w:rsidRPr="002228E9">
        <w:rPr>
          <w:rFonts w:ascii="Arial" w:eastAsia="Arial" w:hAnsi="Arial" w:cs="Arial"/>
          <w:sz w:val="24"/>
          <w:szCs w:val="24"/>
          <w:lang w:val="en-US"/>
        </w:rPr>
        <w:t>and secured £840 funding for a 12 week Youth Club pilot in Grange Farm and support staff/food and rental £720 in kind.</w:t>
      </w:r>
    </w:p>
    <w:p w14:paraId="763B1F63" w14:textId="77777777" w:rsidR="008E0660" w:rsidRPr="008E0660" w:rsidRDefault="008E0660" w:rsidP="00D644E9">
      <w:pPr>
        <w:widowControl w:val="0"/>
        <w:autoSpaceDE w:val="0"/>
        <w:autoSpaceDN w:val="0"/>
        <w:spacing w:after="0" w:line="360" w:lineRule="auto"/>
        <w:ind w:left="357"/>
        <w:rPr>
          <w:rFonts w:ascii="Arial" w:eastAsia="Times" w:hAnsi="Arial" w:cs="Arial"/>
          <w:sz w:val="24"/>
          <w:szCs w:val="24"/>
          <w:lang w:val="en-US"/>
        </w:rPr>
      </w:pPr>
      <w:r w:rsidRPr="008E0660">
        <w:rPr>
          <w:rFonts w:ascii="Arial" w:eastAsia="Times" w:hAnsi="Arial" w:cs="Arial"/>
          <w:sz w:val="24"/>
          <w:szCs w:val="24"/>
          <w:lang w:val="en-US"/>
        </w:rPr>
        <w:t xml:space="preserve">We have already seen </w:t>
      </w:r>
      <w:r w:rsidR="002228E9" w:rsidRPr="002228E9">
        <w:rPr>
          <w:rFonts w:ascii="Arial" w:eastAsia="Times" w:hAnsi="Arial" w:cs="Arial"/>
          <w:sz w:val="24"/>
          <w:szCs w:val="24"/>
          <w:lang w:val="en-US"/>
        </w:rPr>
        <w:t>217</w:t>
      </w:r>
      <w:r w:rsidRPr="002228E9">
        <w:rPr>
          <w:rFonts w:ascii="Arial" w:eastAsia="Times" w:hAnsi="Arial" w:cs="Arial"/>
          <w:sz w:val="24"/>
          <w:szCs w:val="24"/>
          <w:lang w:val="en-US"/>
        </w:rPr>
        <w:t xml:space="preserve"> session </w:t>
      </w:r>
      <w:r w:rsidRPr="008E0660">
        <w:rPr>
          <w:rFonts w:ascii="Arial" w:eastAsia="Times" w:hAnsi="Arial" w:cs="Arial"/>
          <w:sz w:val="24"/>
          <w:szCs w:val="24"/>
          <w:lang w:val="en-US"/>
        </w:rPr>
        <w:t xml:space="preserve">taking place with young people, with </w:t>
      </w:r>
      <w:r w:rsidR="002228E9">
        <w:rPr>
          <w:rFonts w:ascii="Arial" w:eastAsia="Times" w:hAnsi="Arial" w:cs="Arial"/>
          <w:sz w:val="24"/>
          <w:szCs w:val="24"/>
          <w:lang w:val="en-US"/>
        </w:rPr>
        <w:t>99</w:t>
      </w:r>
      <w:r w:rsidRPr="008E0660">
        <w:rPr>
          <w:rFonts w:ascii="Arial" w:eastAsia="Times" w:hAnsi="Arial" w:cs="Arial"/>
          <w:sz w:val="24"/>
          <w:szCs w:val="24"/>
          <w:lang w:val="en-US"/>
        </w:rPr>
        <w:t xml:space="preserve"> individual young people engaged in positive activities and 7</w:t>
      </w:r>
      <w:r w:rsidR="002228E9">
        <w:rPr>
          <w:rFonts w:ascii="Arial" w:eastAsia="Times" w:hAnsi="Arial" w:cs="Arial"/>
          <w:sz w:val="24"/>
          <w:szCs w:val="24"/>
          <w:lang w:val="en-US"/>
        </w:rPr>
        <w:t>8</w:t>
      </w:r>
      <w:r w:rsidRPr="008E0660">
        <w:rPr>
          <w:rFonts w:ascii="Arial" w:eastAsia="Times" w:hAnsi="Arial" w:cs="Arial"/>
          <w:sz w:val="24"/>
          <w:szCs w:val="24"/>
          <w:lang w:val="en-US"/>
        </w:rPr>
        <w:t xml:space="preserve"> mentoring sessions and </w:t>
      </w:r>
      <w:r w:rsidR="002228E9">
        <w:rPr>
          <w:rFonts w:ascii="Arial" w:eastAsia="Times" w:hAnsi="Arial" w:cs="Arial"/>
          <w:sz w:val="24"/>
          <w:szCs w:val="24"/>
          <w:lang w:val="en-US"/>
        </w:rPr>
        <w:t>139</w:t>
      </w:r>
      <w:r w:rsidRPr="008E0660">
        <w:rPr>
          <w:rFonts w:ascii="Arial" w:eastAsia="Times" w:hAnsi="Arial" w:cs="Arial"/>
          <w:sz w:val="24"/>
          <w:szCs w:val="24"/>
          <w:lang w:val="en-US"/>
        </w:rPr>
        <w:t xml:space="preserve"> employment/education support sessions already delivered, which include Grange Farm (early intervention) youth club; Basketball on Thursdays; Gym memberships. </w:t>
      </w:r>
    </w:p>
    <w:p w14:paraId="763B1F64" w14:textId="77777777" w:rsidR="00DB0416" w:rsidRPr="008E0660" w:rsidRDefault="008E0660" w:rsidP="00FB2600">
      <w:pPr>
        <w:widowControl w:val="0"/>
        <w:autoSpaceDE w:val="0"/>
        <w:autoSpaceDN w:val="0"/>
        <w:spacing w:after="0" w:line="360" w:lineRule="auto"/>
        <w:ind w:left="357"/>
        <w:rPr>
          <w:rFonts w:ascii="Arial" w:eastAsia="Times" w:hAnsi="Arial" w:cs="Arial"/>
          <w:sz w:val="24"/>
          <w:szCs w:val="24"/>
          <w:lang w:val="en-US"/>
        </w:rPr>
      </w:pPr>
      <w:r w:rsidRPr="008E0660">
        <w:rPr>
          <w:rFonts w:ascii="Arial" w:eastAsia="Times" w:hAnsi="Arial" w:cs="Arial"/>
          <w:sz w:val="24"/>
          <w:szCs w:val="24"/>
          <w:lang w:val="en-US"/>
        </w:rPr>
        <w:t xml:space="preserve">In addition to this, </w:t>
      </w:r>
      <w:r w:rsidR="002228E9">
        <w:rPr>
          <w:rFonts w:ascii="Arial" w:eastAsia="Times" w:hAnsi="Arial" w:cs="Arial"/>
          <w:sz w:val="24"/>
          <w:szCs w:val="24"/>
          <w:lang w:val="en-US"/>
        </w:rPr>
        <w:t>108</w:t>
      </w:r>
      <w:r w:rsidRPr="008E0660">
        <w:rPr>
          <w:rFonts w:ascii="Arial" w:eastAsia="Times" w:hAnsi="Arial" w:cs="Arial"/>
          <w:sz w:val="24"/>
          <w:szCs w:val="24"/>
          <w:lang w:val="en-US"/>
        </w:rPr>
        <w:t xml:space="preserve"> young people have been engaged with detached services; out of these </w:t>
      </w:r>
      <w:r w:rsidR="002228E9">
        <w:rPr>
          <w:rFonts w:ascii="Arial" w:eastAsia="Times" w:hAnsi="Arial" w:cs="Arial"/>
          <w:sz w:val="24"/>
          <w:szCs w:val="24"/>
          <w:lang w:val="en-US"/>
        </w:rPr>
        <w:t>62</w:t>
      </w:r>
      <w:r w:rsidRPr="008E0660">
        <w:rPr>
          <w:rFonts w:ascii="Arial" w:eastAsia="Times" w:hAnsi="Arial" w:cs="Arial"/>
          <w:sz w:val="24"/>
          <w:szCs w:val="24"/>
          <w:lang w:val="en-US"/>
        </w:rPr>
        <w:t xml:space="preserve"> young people have demonstrated improved self-efficacy; 32 have started making positive choices; </w:t>
      </w:r>
      <w:r w:rsidR="002228E9">
        <w:rPr>
          <w:rFonts w:ascii="Arial" w:eastAsia="Times" w:hAnsi="Arial" w:cs="Arial"/>
          <w:sz w:val="24"/>
          <w:szCs w:val="24"/>
          <w:lang w:val="en-US"/>
        </w:rPr>
        <w:t>35</w:t>
      </w:r>
      <w:r w:rsidRPr="008E0660">
        <w:rPr>
          <w:rFonts w:ascii="Arial" w:eastAsia="Times" w:hAnsi="Arial" w:cs="Arial"/>
          <w:sz w:val="24"/>
          <w:szCs w:val="24"/>
          <w:lang w:val="en-US"/>
        </w:rPr>
        <w:t xml:space="preserve"> have increased their aspirations. Further work is still being developed to ensure that the Gangs Worker works in close partnership with the Community Safety Team, including sharing intelligence and anecdotal insight on a daily and frequent basis.</w:t>
      </w:r>
    </w:p>
    <w:p w14:paraId="763B1F65" w14:textId="77777777" w:rsidR="003A2D53" w:rsidRPr="009265F8" w:rsidRDefault="003A2D53" w:rsidP="000D6294">
      <w:pPr>
        <w:widowControl w:val="0"/>
        <w:numPr>
          <w:ilvl w:val="0"/>
          <w:numId w:val="17"/>
        </w:numPr>
        <w:autoSpaceDE w:val="0"/>
        <w:autoSpaceDN w:val="0"/>
        <w:spacing w:after="0" w:line="360" w:lineRule="auto"/>
        <w:rPr>
          <w:rFonts w:ascii="Arial" w:eastAsia="Arial" w:hAnsi="Arial" w:cs="Arial"/>
          <w:sz w:val="24"/>
          <w:szCs w:val="24"/>
          <w:lang w:val="en-US"/>
        </w:rPr>
      </w:pPr>
      <w:r w:rsidRPr="008E0660">
        <w:rPr>
          <w:rFonts w:ascii="Arial" w:eastAsia="Arial" w:hAnsi="Arial" w:cs="Arial"/>
          <w:b/>
          <w:sz w:val="24"/>
          <w:szCs w:val="24"/>
          <w:lang w:val="en-US"/>
        </w:rPr>
        <w:t>Unblurred Lines:</w:t>
      </w:r>
      <w:r w:rsidRPr="008E0660">
        <w:rPr>
          <w:rFonts w:ascii="Arial" w:eastAsia="Arial" w:hAnsi="Arial" w:cs="Arial"/>
          <w:sz w:val="24"/>
          <w:szCs w:val="24"/>
          <w:lang w:val="en-US"/>
        </w:rPr>
        <w:t xml:space="preserve"> Two of the issues that have caused the most anxiety in schools have been ‘unhealthy relationships’ and ‘digital exploitation’.  The MASH team, and in particular the Education Lead, are contacted frequently to discuss concerns around these issues.  </w:t>
      </w:r>
    </w:p>
    <w:p w14:paraId="763B1F66" w14:textId="77777777" w:rsidR="003A2D53" w:rsidRPr="008E0660" w:rsidRDefault="003A2D53" w:rsidP="00D644E9">
      <w:pPr>
        <w:widowControl w:val="0"/>
        <w:autoSpaceDE w:val="0"/>
        <w:autoSpaceDN w:val="0"/>
        <w:spacing w:after="0" w:line="360" w:lineRule="auto"/>
        <w:ind w:left="357"/>
        <w:rPr>
          <w:rFonts w:ascii="Arial" w:eastAsia="Arial" w:hAnsi="Arial" w:cs="Arial"/>
          <w:sz w:val="24"/>
          <w:szCs w:val="24"/>
          <w:lang w:val="en-US"/>
        </w:rPr>
      </w:pPr>
      <w:r w:rsidRPr="008E0660">
        <w:rPr>
          <w:rFonts w:ascii="Arial" w:eastAsia="Arial" w:hAnsi="Arial" w:cs="Arial"/>
          <w:sz w:val="24"/>
          <w:szCs w:val="24"/>
          <w:lang w:val="en-US"/>
        </w:rPr>
        <w:t>Vulnerability to sexual exploitation is a concern in high schools all year round but in the run up to the six-week holiday there is a greater anxiety and we wanted to support the schools in educating the teenagers to keep themselves safe over the holiday and going forward.  After a presentation by Shanice Grant, Sexual Exploitation Digital Specialist, at the Safeguarding in Education conference it became clear that primary schools are becoming increasingly worried about the impact of mobile phones and social media on their years 5 and 6 particularly in the run up to the summer holiday where many young people are being given their first phone and parents may be ill informed about the potential risks.</w:t>
      </w:r>
    </w:p>
    <w:p w14:paraId="763B1F67" w14:textId="77777777" w:rsidR="004C4933" w:rsidRPr="009D5CAC" w:rsidRDefault="003A2D53" w:rsidP="00D644E9">
      <w:pPr>
        <w:widowControl w:val="0"/>
        <w:autoSpaceDE w:val="0"/>
        <w:autoSpaceDN w:val="0"/>
        <w:spacing w:after="0" w:line="360" w:lineRule="auto"/>
        <w:ind w:left="357"/>
        <w:rPr>
          <w:rFonts w:ascii="Arial" w:eastAsia="Arial" w:hAnsi="Arial" w:cs="Arial"/>
          <w:sz w:val="24"/>
          <w:szCs w:val="24"/>
          <w:lang w:val="en-US"/>
        </w:rPr>
      </w:pPr>
      <w:r w:rsidRPr="009D5CAC">
        <w:rPr>
          <w:rFonts w:ascii="Arial" w:eastAsia="Arial" w:hAnsi="Arial" w:cs="Arial"/>
          <w:sz w:val="24"/>
          <w:szCs w:val="24"/>
          <w:lang w:val="en-US"/>
        </w:rPr>
        <w:t xml:space="preserve">We have invested in community theatre group Unblurred Lines going into six targeted high schools to run half day workshops on Healthy and Unhealthy relationships through a series of active drama games, </w:t>
      </w:r>
      <w:r w:rsidR="009D5CAC" w:rsidRPr="009D5CAC">
        <w:rPr>
          <w:rFonts w:ascii="Arial" w:eastAsia="Arial" w:hAnsi="Arial" w:cs="Arial"/>
          <w:sz w:val="24"/>
          <w:szCs w:val="24"/>
          <w:lang w:val="en-US"/>
        </w:rPr>
        <w:t>discussion-based</w:t>
      </w:r>
      <w:r w:rsidRPr="009D5CAC">
        <w:rPr>
          <w:rFonts w:ascii="Arial" w:eastAsia="Arial" w:hAnsi="Arial" w:cs="Arial"/>
          <w:sz w:val="24"/>
          <w:szCs w:val="24"/>
          <w:lang w:val="en-US"/>
        </w:rPr>
        <w:t xml:space="preserve"> exercises and key learning through creative outlets.  </w:t>
      </w:r>
      <w:r w:rsidR="004C4933" w:rsidRPr="009D5CAC">
        <w:rPr>
          <w:rFonts w:ascii="Arial" w:eastAsia="Arial" w:hAnsi="Arial" w:cs="Arial"/>
          <w:sz w:val="24"/>
          <w:szCs w:val="24"/>
          <w:lang w:val="en-US"/>
        </w:rPr>
        <w:t xml:space="preserve">Unblurred Lines have a track record of delivering workshops for local authorities and are committed to the idea of teaching young people to keep themselves safe.  </w:t>
      </w:r>
    </w:p>
    <w:p w14:paraId="763B1F68" w14:textId="77777777" w:rsidR="00814D16" w:rsidRPr="0065092E" w:rsidRDefault="004C4933" w:rsidP="000D6294">
      <w:pPr>
        <w:pStyle w:val="ListParagraph"/>
        <w:numPr>
          <w:ilvl w:val="0"/>
          <w:numId w:val="18"/>
        </w:numPr>
        <w:spacing w:line="360" w:lineRule="auto"/>
        <w:ind w:left="360"/>
        <w:rPr>
          <w:sz w:val="24"/>
          <w:szCs w:val="24"/>
        </w:rPr>
      </w:pPr>
      <w:r w:rsidRPr="0065092E">
        <w:rPr>
          <w:sz w:val="24"/>
          <w:szCs w:val="24"/>
        </w:rPr>
        <w:t>They delivered</w:t>
      </w:r>
      <w:r w:rsidR="003A2D53" w:rsidRPr="0065092E">
        <w:rPr>
          <w:sz w:val="24"/>
          <w:szCs w:val="24"/>
        </w:rPr>
        <w:t xml:space="preserve"> half day workshops in four targeted primary schools </w:t>
      </w:r>
      <w:r w:rsidRPr="0065092E">
        <w:rPr>
          <w:sz w:val="24"/>
          <w:szCs w:val="24"/>
        </w:rPr>
        <w:t>to 480 children</w:t>
      </w:r>
      <w:r w:rsidR="009D5CAC" w:rsidRPr="0065092E">
        <w:rPr>
          <w:sz w:val="24"/>
          <w:szCs w:val="24"/>
        </w:rPr>
        <w:t xml:space="preserve"> and 192 pupils in secondary schools</w:t>
      </w:r>
      <w:r w:rsidRPr="0065092E">
        <w:rPr>
          <w:sz w:val="24"/>
          <w:szCs w:val="24"/>
        </w:rPr>
        <w:t xml:space="preserve"> </w:t>
      </w:r>
      <w:r w:rsidR="003A2D53" w:rsidRPr="0065092E">
        <w:rPr>
          <w:sz w:val="24"/>
          <w:szCs w:val="24"/>
        </w:rPr>
        <w:t>to explore social media and online safety through the same means.</w:t>
      </w:r>
      <w:r w:rsidRPr="0065092E">
        <w:rPr>
          <w:sz w:val="24"/>
          <w:szCs w:val="24"/>
        </w:rPr>
        <w:t xml:space="preserve"> </w:t>
      </w:r>
      <w:r w:rsidR="009D5CAC" w:rsidRPr="0065092E">
        <w:rPr>
          <w:sz w:val="24"/>
          <w:szCs w:val="24"/>
        </w:rPr>
        <w:t>The feedback from both the pupils and teachers has been very positive citing the workshops have had a huge impact and a change in thinking.</w:t>
      </w:r>
    </w:p>
    <w:p w14:paraId="763B1F69" w14:textId="77777777" w:rsidR="00814D16" w:rsidRPr="00814D16" w:rsidRDefault="00D644E9" w:rsidP="000D6294">
      <w:pPr>
        <w:pStyle w:val="ListParagraph"/>
        <w:numPr>
          <w:ilvl w:val="0"/>
          <w:numId w:val="18"/>
        </w:numPr>
        <w:spacing w:line="360" w:lineRule="auto"/>
        <w:ind w:left="360"/>
        <w:rPr>
          <w:sz w:val="24"/>
          <w:szCs w:val="24"/>
        </w:rPr>
      </w:pPr>
      <w:r w:rsidRPr="00814D16">
        <w:rPr>
          <w:b/>
          <w:sz w:val="24"/>
          <w:szCs w:val="24"/>
        </w:rPr>
        <w:lastRenderedPageBreak/>
        <w:t>Wish Project</w:t>
      </w:r>
      <w:r w:rsidRPr="00814D16">
        <w:rPr>
          <w:sz w:val="24"/>
          <w:szCs w:val="24"/>
        </w:rPr>
        <w:t xml:space="preserve"> </w:t>
      </w:r>
      <w:r w:rsidR="00E10761" w:rsidRPr="00814D16">
        <w:rPr>
          <w:sz w:val="24"/>
          <w:szCs w:val="24"/>
        </w:rPr>
        <w:t>–</w:t>
      </w:r>
      <w:r w:rsidRPr="00814D16">
        <w:rPr>
          <w:sz w:val="24"/>
          <w:szCs w:val="24"/>
        </w:rPr>
        <w:t xml:space="preserve"> </w:t>
      </w:r>
      <w:r w:rsidR="00E10761" w:rsidRPr="00814D16">
        <w:rPr>
          <w:sz w:val="24"/>
          <w:szCs w:val="24"/>
        </w:rPr>
        <w:t>the Council commissioned WISH to generate a cultural shift within schools on the issue of sexual assault, CSE, and digital exploitation violence, and promote a culture of awareness through workshops. In 2108/19 the project worked with ten schools reaching 5</w:t>
      </w:r>
      <w:r w:rsidR="00814D16" w:rsidRPr="00814D16">
        <w:rPr>
          <w:sz w:val="24"/>
          <w:szCs w:val="24"/>
        </w:rPr>
        <w:t xml:space="preserve">45 children, developing a greater awareness of the risks of digital exploitation and an improved sense of safety about prevention of sexual assault. </w:t>
      </w:r>
    </w:p>
    <w:p w14:paraId="763B1F6A" w14:textId="77777777" w:rsidR="00D644E9" w:rsidRPr="00814D16" w:rsidRDefault="00814D16" w:rsidP="0065092E">
      <w:pPr>
        <w:pStyle w:val="ListParagraph"/>
        <w:widowControl/>
        <w:autoSpaceDE/>
        <w:autoSpaceDN/>
        <w:spacing w:line="360" w:lineRule="auto"/>
        <w:ind w:left="360" w:firstLine="0"/>
        <w:contextualSpacing/>
        <w:rPr>
          <w:sz w:val="24"/>
          <w:szCs w:val="24"/>
        </w:rPr>
      </w:pPr>
      <w:r w:rsidRPr="00814D16">
        <w:rPr>
          <w:sz w:val="24"/>
          <w:szCs w:val="24"/>
        </w:rPr>
        <w:t>72% of 85 children and young people who have been victims of Child Sexual Exploitation or sexual abuse who have accessed the long term support of the project report significant improvement in their sense of safety from repeat victimisation, evidenced by Young Person’s Core. 65 % of 45 CSE victims evidenced a significant improvement in their recovery from the impact of the abuse.</w:t>
      </w:r>
    </w:p>
    <w:p w14:paraId="763B1F6E" w14:textId="24E40060" w:rsidR="00BA265D" w:rsidRDefault="00D644E9" w:rsidP="00BA265D">
      <w:pPr>
        <w:pStyle w:val="ListParagraph"/>
        <w:numPr>
          <w:ilvl w:val="0"/>
          <w:numId w:val="18"/>
        </w:numPr>
        <w:spacing w:line="360" w:lineRule="auto"/>
        <w:ind w:left="360"/>
        <w:rPr>
          <w:sz w:val="24"/>
          <w:szCs w:val="24"/>
        </w:rPr>
      </w:pPr>
      <w:r w:rsidRPr="00DB0416">
        <w:rPr>
          <w:sz w:val="24"/>
          <w:szCs w:val="24"/>
        </w:rPr>
        <w:t xml:space="preserve">To provide a better joined up approach to tackling serious violence, London Crime Prevention Funding (LCPF) has been secured to put in place a </w:t>
      </w:r>
      <w:r w:rsidR="00E46AC5" w:rsidRPr="00DB0416">
        <w:rPr>
          <w:sz w:val="24"/>
          <w:szCs w:val="24"/>
        </w:rPr>
        <w:t>2-year</w:t>
      </w:r>
      <w:r w:rsidRPr="00DB0416">
        <w:rPr>
          <w:sz w:val="24"/>
          <w:szCs w:val="24"/>
        </w:rPr>
        <w:t xml:space="preserve"> fixed term Serious Violence Co-Ordinator to act as a single point of contact for the Council around such issues, and enhance partnership and intelligence led approaches.</w:t>
      </w:r>
    </w:p>
    <w:p w14:paraId="59EF2350" w14:textId="77777777" w:rsidR="00BA265D" w:rsidRDefault="00BA265D">
      <w:pPr>
        <w:spacing w:after="0" w:line="240" w:lineRule="auto"/>
        <w:rPr>
          <w:rFonts w:ascii="Arial" w:eastAsia="Arial" w:hAnsi="Arial" w:cs="Arial"/>
          <w:sz w:val="24"/>
          <w:szCs w:val="24"/>
          <w:lang w:val="en-US"/>
        </w:rPr>
      </w:pPr>
      <w:r>
        <w:rPr>
          <w:sz w:val="24"/>
          <w:szCs w:val="24"/>
        </w:rPr>
        <w:br w:type="page"/>
      </w:r>
    </w:p>
    <w:p w14:paraId="58E6AF68" w14:textId="77777777" w:rsidR="0065092E" w:rsidRPr="00BA265D" w:rsidRDefault="0065092E" w:rsidP="00BA265D">
      <w:pPr>
        <w:pStyle w:val="ListParagraph"/>
        <w:numPr>
          <w:ilvl w:val="0"/>
          <w:numId w:val="18"/>
        </w:numPr>
        <w:spacing w:line="360" w:lineRule="auto"/>
        <w:ind w:left="360"/>
        <w:rPr>
          <w:sz w:val="24"/>
          <w:szCs w:val="24"/>
        </w:rPr>
      </w:pPr>
    </w:p>
    <w:p w14:paraId="763B1F6F" w14:textId="77777777" w:rsidR="008E0660" w:rsidRPr="0006695F" w:rsidRDefault="003A2D53" w:rsidP="0086717D">
      <w:pPr>
        <w:widowControl w:val="0"/>
        <w:autoSpaceDE w:val="0"/>
        <w:autoSpaceDN w:val="0"/>
        <w:spacing w:after="0" w:line="360" w:lineRule="auto"/>
        <w:rPr>
          <w:rFonts w:ascii="Century Gothic" w:eastAsia="Times" w:hAnsi="Century Gothic" w:cs="Arial"/>
          <w:b/>
          <w:i/>
          <w:color w:val="3E007A"/>
          <w:sz w:val="24"/>
          <w:szCs w:val="24"/>
          <w:lang w:val="en-US"/>
        </w:rPr>
      </w:pPr>
      <w:r w:rsidRPr="0006695F">
        <w:rPr>
          <w:rFonts w:ascii="Century Gothic" w:eastAsia="Times" w:hAnsi="Century Gothic" w:cs="Arial"/>
          <w:i/>
          <w:noProof/>
          <w:sz w:val="24"/>
          <w:szCs w:val="24"/>
          <w:lang w:eastAsia="en-GB"/>
        </w:rPr>
        <w:drawing>
          <wp:anchor distT="0" distB="0" distL="114300" distR="114300" simplePos="0" relativeHeight="251867136" behindDoc="1" locked="0" layoutInCell="1" allowOverlap="1" wp14:anchorId="763B21A5" wp14:editId="763B21A6">
            <wp:simplePos x="0" y="0"/>
            <wp:positionH relativeFrom="column">
              <wp:posOffset>85725</wp:posOffset>
            </wp:positionH>
            <wp:positionV relativeFrom="paragraph">
              <wp:posOffset>160906</wp:posOffset>
            </wp:positionV>
            <wp:extent cx="1914525" cy="904875"/>
            <wp:effectExtent l="0" t="0" r="9525" b="9525"/>
            <wp:wrapTight wrapText="bothSides">
              <wp:wrapPolygon edited="0">
                <wp:start x="0" y="0"/>
                <wp:lineTo x="0" y="21373"/>
                <wp:lineTo x="21493" y="21373"/>
                <wp:lineTo x="21493" y="0"/>
                <wp:lineTo x="0" y="0"/>
              </wp:wrapPolygon>
            </wp:wrapTight>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660" w:rsidRPr="0006695F">
        <w:rPr>
          <w:rFonts w:ascii="Century Gothic" w:eastAsia="Times" w:hAnsi="Century Gothic" w:cs="Arial"/>
          <w:i/>
          <w:noProof/>
          <w:color w:val="7030A0"/>
          <w:sz w:val="24"/>
          <w:szCs w:val="24"/>
          <w:lang w:eastAsia="en-GB"/>
        </w:rPr>
        <mc:AlternateContent>
          <mc:Choice Requires="wps">
            <w:drawing>
              <wp:anchor distT="0" distB="0" distL="114300" distR="114300" simplePos="0" relativeHeight="251868160" behindDoc="0" locked="0" layoutInCell="1" allowOverlap="1" wp14:anchorId="763B21A7" wp14:editId="763B21A8">
                <wp:simplePos x="0" y="0"/>
                <wp:positionH relativeFrom="column">
                  <wp:posOffset>-1494714</wp:posOffset>
                </wp:positionH>
                <wp:positionV relativeFrom="paragraph">
                  <wp:posOffset>158115</wp:posOffset>
                </wp:positionV>
                <wp:extent cx="92392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2" w14:textId="77777777" w:rsidR="006A429C" w:rsidRPr="00844A37" w:rsidRDefault="006A429C" w:rsidP="008E0660">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17.7pt;margin-top:12.45pt;width:72.7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" filled="f" stroked="f">
                <v:textbox style="mso-fit-shape-to-text:t">
                  <w:txbxContent>
                    <w:p w14:paraId="763B2242" w14:textId="77777777" w:rsidR="006A429C" w:rsidRPr="00844A37" w:rsidRDefault="006A429C" w:rsidP="008E0660">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8E0660" w:rsidRPr="0006695F">
        <w:rPr>
          <w:rFonts w:ascii="Century Gothic" w:eastAsia="Times" w:hAnsi="Century Gothic" w:cs="Arial"/>
          <w:b/>
          <w:i/>
          <w:color w:val="7030A0"/>
          <w:sz w:val="24"/>
          <w:szCs w:val="24"/>
          <w:lang w:val="en-US"/>
        </w:rPr>
        <w:t>Synergy:</w:t>
      </w:r>
      <w:r w:rsidR="008E0660" w:rsidRPr="0006695F">
        <w:rPr>
          <w:rFonts w:ascii="Century Gothic" w:eastAsia="Times" w:hAnsi="Century Gothic" w:cs="Arial"/>
          <w:i/>
          <w:color w:val="7030A0"/>
          <w:sz w:val="24"/>
          <w:szCs w:val="24"/>
          <w:lang w:val="en-US"/>
        </w:rPr>
        <w:t xml:space="preserve"> </w:t>
      </w:r>
      <w:r w:rsidR="0086717D" w:rsidRPr="0006695F">
        <w:rPr>
          <w:rFonts w:ascii="Century Gothic" w:eastAsia="Times" w:hAnsi="Century Gothic" w:cs="Arial"/>
          <w:i/>
          <w:color w:val="7030A0"/>
          <w:sz w:val="24"/>
          <w:szCs w:val="24"/>
          <w:lang w:val="en-US"/>
        </w:rPr>
        <w:t>in 2017 the Council invested</w:t>
      </w:r>
      <w:r w:rsidR="008E0660" w:rsidRPr="0006695F">
        <w:rPr>
          <w:rFonts w:ascii="Century Gothic" w:eastAsia="Times" w:hAnsi="Century Gothic" w:cs="Arial"/>
          <w:i/>
          <w:color w:val="7030A0"/>
          <w:sz w:val="24"/>
          <w:szCs w:val="24"/>
          <w:lang w:val="en-US"/>
        </w:rPr>
        <w:t xml:space="preserve">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w:t>
      </w:r>
      <w:r w:rsidR="008E0660" w:rsidRPr="0006695F">
        <w:rPr>
          <w:rFonts w:ascii="Century Gothic" w:eastAsia="Times" w:hAnsi="Century Gothic" w:cs="Arial"/>
          <w:i/>
          <w:color w:val="3E007A"/>
          <w:sz w:val="24"/>
          <w:szCs w:val="24"/>
          <w:lang w:val="en-US"/>
        </w:rPr>
        <w:t>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763B1F70" w14:textId="77777777" w:rsidR="0086717D" w:rsidRPr="0006695F" w:rsidRDefault="0086717D" w:rsidP="0086717D">
      <w:pPr>
        <w:tabs>
          <w:tab w:val="left" w:pos="709"/>
        </w:tabs>
        <w:spacing w:after="0" w:line="360" w:lineRule="auto"/>
        <w:jc w:val="both"/>
        <w:rPr>
          <w:rFonts w:ascii="Century Gothic" w:hAnsi="Century Gothic" w:cs="Arial"/>
          <w:i/>
          <w:color w:val="3E007A"/>
          <w:sz w:val="24"/>
          <w:szCs w:val="24"/>
        </w:rPr>
      </w:pPr>
      <w:r w:rsidRPr="0006695F">
        <w:rPr>
          <w:rFonts w:ascii="Century Gothic" w:hAnsi="Century Gothic" w:cs="Arial"/>
          <w:i/>
          <w:color w:val="3E007A"/>
          <w:sz w:val="24"/>
          <w:szCs w:val="24"/>
        </w:rPr>
        <w:t>Over the last two years Synergy has delivered eight creative, art and drama programmes to prevent youth violence across Harrow including film making, drama devising, playwriting reaching more than 950 young people.</w:t>
      </w:r>
    </w:p>
    <w:p w14:paraId="763B1F71" w14:textId="77777777" w:rsidR="009265F8"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young people who watched the Synergy Play/Film said that it helped them to understand the effect and con</w:t>
      </w:r>
      <w:r w:rsidR="009265F8"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sequences of criminal behaviour.</w:t>
      </w:r>
    </w:p>
    <w:p w14:paraId="763B1F72" w14:textId="77777777" w:rsidR="0086717D"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0065092E"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xpressed increased confidence having taken part in a Synergy project</w:t>
      </w:r>
    </w:p>
    <w:p w14:paraId="763B1F73" w14:textId="77777777" w:rsidR="0086717D"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young people found the experience of interacting with ex-offenders useful</w:t>
      </w:r>
    </w:p>
    <w:p w14:paraId="763B1F74" w14:textId="77777777" w:rsidR="00F25B05" w:rsidRPr="00674E21" w:rsidRDefault="00F25B05" w:rsidP="0006695F">
      <w:pPr>
        <w:pStyle w:val="sub"/>
        <w:spacing w:line="360" w:lineRule="auto"/>
        <w:rPr>
          <w:rFonts w:cs="Arial"/>
          <w:sz w:val="24"/>
          <w:szCs w:val="24"/>
        </w:rPr>
      </w:pPr>
    </w:p>
    <w:p w14:paraId="763B1F75" w14:textId="77777777" w:rsidR="00804547" w:rsidRPr="0006695F" w:rsidRDefault="00F25B05" w:rsidP="0006695F">
      <w:pPr>
        <w:pStyle w:val="sub"/>
        <w:spacing w:line="360" w:lineRule="auto"/>
        <w:rPr>
          <w:rFonts w:cs="Arial"/>
          <w:color w:val="3E007A"/>
          <w:szCs w:val="28"/>
        </w:rPr>
      </w:pPr>
      <w:r w:rsidRPr="00674E21">
        <w:rPr>
          <w:rFonts w:cs="Arial"/>
          <w:color w:val="3E007A"/>
          <w:szCs w:val="28"/>
        </w:rPr>
        <w:t>Going Forward</w:t>
      </w:r>
    </w:p>
    <w:p w14:paraId="763B1F76" w14:textId="53B1F1E2" w:rsidR="003E2D50" w:rsidRPr="00DB0416" w:rsidRDefault="003E2D50" w:rsidP="0006695F">
      <w:pPr>
        <w:widowControl w:val="0"/>
        <w:numPr>
          <w:ilvl w:val="0"/>
          <w:numId w:val="19"/>
        </w:numPr>
        <w:autoSpaceDE w:val="0"/>
        <w:autoSpaceDN w:val="0"/>
        <w:spacing w:after="0" w:line="360" w:lineRule="auto"/>
        <w:ind w:left="360"/>
        <w:rPr>
          <w:rFonts w:ascii="Arial" w:eastAsia="Times" w:hAnsi="Arial" w:cs="Arial"/>
          <w:sz w:val="24"/>
          <w:szCs w:val="24"/>
          <w:lang w:val="en-US"/>
        </w:rPr>
      </w:pPr>
      <w:r w:rsidRPr="00DB0416">
        <w:rPr>
          <w:rFonts w:ascii="Arial" w:eastAsia="Times" w:hAnsi="Arial" w:cs="Arial"/>
          <w:sz w:val="24"/>
          <w:szCs w:val="24"/>
          <w:lang w:val="en-US"/>
        </w:rPr>
        <w:t xml:space="preserve">Harrow has seen a particular rise in youth violence in general, and in light of this increase, and in response to offences linked to knife crime and serious offences involving stabbings, the Council  have developed  a Youth Offer as part of the Early Support Offer and in conjunction with Youth Offending Team to directly address young people who are vulnerable to being either victims or perpetrators of such crime. In particular the YOT delivers the </w:t>
      </w:r>
      <w:r w:rsidR="006877E1">
        <w:rPr>
          <w:rFonts w:ascii="Arial" w:eastAsia="Times" w:hAnsi="Arial" w:cs="Arial"/>
          <w:sz w:val="24"/>
          <w:szCs w:val="24"/>
          <w:lang w:val="en-US"/>
        </w:rPr>
        <w:t>Tall ships</w:t>
      </w:r>
      <w:r w:rsidR="006877E1" w:rsidRPr="00DB0416">
        <w:rPr>
          <w:rFonts w:ascii="Arial" w:eastAsia="Times" w:hAnsi="Arial" w:cs="Arial"/>
          <w:sz w:val="24"/>
          <w:szCs w:val="24"/>
          <w:lang w:val="en-US"/>
        </w:rPr>
        <w:t xml:space="preserve"> </w:t>
      </w:r>
      <w:r w:rsidRPr="00DB0416">
        <w:rPr>
          <w:rFonts w:ascii="Arial" w:eastAsia="Times" w:hAnsi="Arial" w:cs="Arial"/>
          <w:sz w:val="24"/>
          <w:szCs w:val="24"/>
          <w:lang w:val="en-US"/>
        </w:rPr>
        <w:t>project (a week</w:t>
      </w:r>
      <w:r w:rsidR="009D5CAC" w:rsidRPr="00DB0416">
        <w:rPr>
          <w:rFonts w:ascii="Arial" w:eastAsia="Times" w:hAnsi="Arial" w:cs="Arial"/>
          <w:sz w:val="24"/>
          <w:szCs w:val="24"/>
          <w:lang w:val="en-US"/>
        </w:rPr>
        <w:t>’</w:t>
      </w:r>
      <w:r w:rsidRPr="00DB0416">
        <w:rPr>
          <w:rFonts w:ascii="Arial" w:eastAsia="Times" w:hAnsi="Arial" w:cs="Arial"/>
          <w:sz w:val="24"/>
          <w:szCs w:val="24"/>
          <w:lang w:val="en-US"/>
        </w:rPr>
        <w:t xml:space="preserve">s residential trip) alongside Harrow school and the Summer arts project (targeted summer activity programme) which is accredited. Young people also have access to the Gold </w:t>
      </w:r>
      <w:r w:rsidR="009D5CAC" w:rsidRPr="00DB0416">
        <w:rPr>
          <w:rFonts w:ascii="Arial" w:eastAsia="Times" w:hAnsi="Arial" w:cs="Arial"/>
          <w:sz w:val="24"/>
          <w:szCs w:val="24"/>
          <w:lang w:val="en-US"/>
        </w:rPr>
        <w:t>S</w:t>
      </w:r>
      <w:r w:rsidRPr="00DB0416">
        <w:rPr>
          <w:rFonts w:ascii="Arial" w:eastAsia="Times" w:hAnsi="Arial" w:cs="Arial"/>
          <w:sz w:val="24"/>
          <w:szCs w:val="24"/>
          <w:lang w:val="en-US"/>
        </w:rPr>
        <w:t>eal project which consists of three strands of learning (business</w:t>
      </w:r>
      <w:r w:rsidR="009D5CAC" w:rsidRPr="00DB0416">
        <w:rPr>
          <w:rFonts w:ascii="Arial" w:eastAsia="Times" w:hAnsi="Arial" w:cs="Arial"/>
          <w:sz w:val="24"/>
          <w:szCs w:val="24"/>
          <w:lang w:val="en-US"/>
        </w:rPr>
        <w:t xml:space="preserve"> &amp; </w:t>
      </w:r>
      <w:r w:rsidRPr="00DB0416">
        <w:rPr>
          <w:rFonts w:ascii="Arial" w:eastAsia="Times" w:hAnsi="Arial" w:cs="Arial"/>
          <w:sz w:val="24"/>
          <w:szCs w:val="24"/>
          <w:lang w:val="en-US"/>
        </w:rPr>
        <w:t xml:space="preserve">enterprise, music production &amp; lyric writing). The No knives Better </w:t>
      </w:r>
      <w:r w:rsidR="009D5CAC" w:rsidRPr="00DB0416">
        <w:rPr>
          <w:rFonts w:ascii="Arial" w:eastAsia="Times" w:hAnsi="Arial" w:cs="Arial"/>
          <w:sz w:val="24"/>
          <w:szCs w:val="24"/>
          <w:lang w:val="en-US"/>
        </w:rPr>
        <w:t xml:space="preserve">Lives, </w:t>
      </w:r>
      <w:r w:rsidRPr="00DB0416">
        <w:rPr>
          <w:rFonts w:ascii="Arial" w:eastAsia="Times" w:hAnsi="Arial" w:cs="Arial"/>
          <w:sz w:val="24"/>
          <w:szCs w:val="24"/>
          <w:lang w:val="en-US"/>
        </w:rPr>
        <w:t xml:space="preserve">weapon awareness course is also on offer . The </w:t>
      </w:r>
      <w:r w:rsidRPr="00DB0416">
        <w:rPr>
          <w:rFonts w:ascii="Arial" w:eastAsia="Times" w:hAnsi="Arial" w:cs="Arial"/>
          <w:sz w:val="24"/>
          <w:szCs w:val="24"/>
          <w:lang w:val="en-US"/>
        </w:rPr>
        <w:lastRenderedPageBreak/>
        <w:t xml:space="preserve">programme is run jointly with the metropolitan police and involves young people going to the Old Bailey/Central Criminal Court to engage in interactive talks with Barristers/Surgeons/Police Officers/victims and either the Ben Kinsella/Kiyan Prince Foundation).  It is a </w:t>
      </w:r>
      <w:r w:rsidR="009D5CAC" w:rsidRPr="00DB0416">
        <w:rPr>
          <w:rFonts w:ascii="Arial" w:eastAsia="Times" w:hAnsi="Arial" w:cs="Arial"/>
          <w:sz w:val="24"/>
          <w:szCs w:val="24"/>
          <w:lang w:val="en-US"/>
        </w:rPr>
        <w:t>discussion-based</w:t>
      </w:r>
      <w:r w:rsidRPr="00DB0416">
        <w:rPr>
          <w:rFonts w:ascii="Arial" w:eastAsia="Times" w:hAnsi="Arial" w:cs="Arial"/>
          <w:sz w:val="24"/>
          <w:szCs w:val="24"/>
          <w:lang w:val="en-US"/>
        </w:rPr>
        <w:t xml:space="preserve"> intervention (with pictures/slides etc used).  This programme is open to all young people but especially so for those who have committed knife related/violent offences or are at risk of being involved in gangs/serious youth violence.  </w:t>
      </w:r>
    </w:p>
    <w:p w14:paraId="763B1F77" w14:textId="77777777" w:rsidR="003E2D50" w:rsidRPr="00DB0416" w:rsidRDefault="003E2D50" w:rsidP="0006695F">
      <w:pPr>
        <w:widowControl w:val="0"/>
        <w:autoSpaceDE w:val="0"/>
        <w:autoSpaceDN w:val="0"/>
        <w:spacing w:after="0" w:line="360" w:lineRule="auto"/>
        <w:rPr>
          <w:rFonts w:ascii="Arial" w:eastAsia="Times" w:hAnsi="Arial" w:cs="Arial"/>
          <w:sz w:val="24"/>
          <w:szCs w:val="24"/>
          <w:lang w:val="en-US"/>
        </w:rPr>
      </w:pPr>
    </w:p>
    <w:p w14:paraId="763B1F78" w14:textId="77777777" w:rsidR="003E2D50" w:rsidRPr="0065092E" w:rsidRDefault="003E2D50" w:rsidP="0006695F">
      <w:pPr>
        <w:pStyle w:val="ListParagraph"/>
        <w:numPr>
          <w:ilvl w:val="0"/>
          <w:numId w:val="19"/>
        </w:numPr>
        <w:spacing w:line="360" w:lineRule="auto"/>
        <w:ind w:left="360"/>
        <w:rPr>
          <w:rFonts w:eastAsia="Times"/>
          <w:sz w:val="24"/>
          <w:szCs w:val="24"/>
        </w:rPr>
      </w:pPr>
      <w:r w:rsidRPr="0065092E">
        <w:rPr>
          <w:rFonts w:eastAsia="Times New Roman"/>
          <w:sz w:val="24"/>
          <w:szCs w:val="24"/>
        </w:rPr>
        <w:t xml:space="preserve">As many young people report that they carry knives on the basis that they feel unsafe and as a result, more activities which develop confidence and emotional resilience are required. The Council therefore will increase its efforts to engage with Harrow’s Youth Parliament to seek the views of young people on increasing sessions which involve creative arts (including dance, drama, art, and music) across the borough </w:t>
      </w:r>
      <w:r w:rsidRPr="0065092E">
        <w:rPr>
          <w:rFonts w:eastAsia="Times"/>
          <w:sz w:val="24"/>
          <w:szCs w:val="24"/>
        </w:rPr>
        <w:t xml:space="preserve">and will introduce these sessions in youth centres across the borough at the earliest possible opportunity. </w:t>
      </w:r>
    </w:p>
    <w:p w14:paraId="763B1F79" w14:textId="77777777" w:rsidR="003E2D50" w:rsidRPr="00DB0416" w:rsidRDefault="003E2D50" w:rsidP="0006695F">
      <w:pPr>
        <w:shd w:val="clear" w:color="auto" w:fill="FFFFFF"/>
        <w:spacing w:after="0" w:line="360" w:lineRule="auto"/>
        <w:rPr>
          <w:rFonts w:ascii="Arial" w:eastAsia="Times" w:hAnsi="Arial" w:cs="Arial"/>
          <w:sz w:val="24"/>
          <w:szCs w:val="24"/>
        </w:rPr>
      </w:pPr>
    </w:p>
    <w:p w14:paraId="763B1F7A" w14:textId="462A95FE" w:rsidR="0020454A" w:rsidRPr="00DB0416" w:rsidRDefault="003E2D50" w:rsidP="0006695F">
      <w:pPr>
        <w:shd w:val="clear" w:color="auto" w:fill="FFFFFF"/>
        <w:spacing w:after="0" w:line="360" w:lineRule="auto"/>
        <w:ind w:left="360"/>
        <w:rPr>
          <w:rFonts w:ascii="Arial" w:eastAsia="Times New Roman" w:hAnsi="Arial" w:cs="Arial"/>
          <w:sz w:val="24"/>
          <w:szCs w:val="24"/>
        </w:rPr>
      </w:pPr>
      <w:r w:rsidRPr="00DB0416">
        <w:rPr>
          <w:rFonts w:ascii="Arial" w:eastAsia="Times" w:hAnsi="Arial" w:cs="Arial"/>
          <w:sz w:val="24"/>
          <w:szCs w:val="24"/>
        </w:rPr>
        <w:t xml:space="preserve">The Council </w:t>
      </w:r>
      <w:r w:rsidRPr="00DB0416">
        <w:rPr>
          <w:rFonts w:ascii="Arial" w:eastAsia="Times New Roman" w:hAnsi="Arial" w:cs="Arial"/>
          <w:sz w:val="24"/>
          <w:szCs w:val="24"/>
        </w:rPr>
        <w:t xml:space="preserve">will continue to work with voluntary and private sector organisations in order to design and subsequently deliver these sessions. </w:t>
      </w:r>
      <w:r w:rsidRPr="00DB0416">
        <w:rPr>
          <w:rFonts w:ascii="Arial" w:eastAsia="Times" w:hAnsi="Arial" w:cs="Arial"/>
          <w:sz w:val="24"/>
          <w:szCs w:val="24"/>
        </w:rPr>
        <w:t xml:space="preserve">This is because feelings of insecurity can be addressed by providing opportunities for self expression. Creative arts such as music, dance and drama offer a way of doing this. Furthermore, public speaking – which teaches debating skills – enables young people to investigate their views and challenge those of others so that they can become more inclined to develop opinions on the world around them. </w:t>
      </w:r>
      <w:r w:rsidRPr="00DB0416">
        <w:rPr>
          <w:rFonts w:ascii="Arial" w:eastAsia="Times New Roman" w:hAnsi="Arial" w:cs="Arial"/>
          <w:sz w:val="24"/>
          <w:szCs w:val="24"/>
        </w:rPr>
        <w:t>In this sense, it increases their confidence in expressing their ideas and so would help to tackle the sense of insecurity which results in some young people carrying knives</w:t>
      </w:r>
      <w:r w:rsidR="00BA265D">
        <w:rPr>
          <w:rFonts w:ascii="Arial" w:eastAsia="Times New Roman" w:hAnsi="Arial" w:cs="Arial"/>
          <w:sz w:val="24"/>
          <w:szCs w:val="24"/>
        </w:rPr>
        <w:t xml:space="preserve">. </w:t>
      </w:r>
      <w:r w:rsidRPr="00DB0416">
        <w:rPr>
          <w:rFonts w:ascii="Arial" w:eastAsia="Times New Roman" w:hAnsi="Arial" w:cs="Arial"/>
          <w:sz w:val="24"/>
          <w:szCs w:val="24"/>
        </w:rPr>
        <w:t>Further examples of collaborative working based on the needs analysis comes in the form of the YOT beginning the process of identifying “Community Champions” from their cohort of young people. In addition is  a specific piece of co design work is being carried out jointly with the Children Commissioners in which young people ,including those from the Youth Parliament, children accessing the YOT,CAMHS &amp; Youth offer will form a focus group. The aim being to have a say on the future design of mental health services fo</w:t>
      </w:r>
      <w:r w:rsidR="0065092E">
        <w:rPr>
          <w:rFonts w:ascii="Arial" w:eastAsia="Times New Roman" w:hAnsi="Arial" w:cs="Arial"/>
          <w:sz w:val="24"/>
          <w:szCs w:val="24"/>
        </w:rPr>
        <w:t xml:space="preserve">r young people.   </w:t>
      </w:r>
    </w:p>
    <w:p w14:paraId="763B1F7B"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 xml:space="preserve">Harrow Council will maintain current working relationships with the police and voluntary sector partners in order to raise awareness of violence, vulnerability and exploitation, and serious youth violence </w:t>
      </w:r>
      <w:r w:rsidRPr="00DB0416">
        <w:rPr>
          <w:rFonts w:ascii="Arial" w:eastAsia="Times" w:hAnsi="Arial" w:cs="Arial"/>
          <w:sz w:val="24"/>
          <w:szCs w:val="24"/>
          <w:lang w:val="en-US"/>
        </w:rPr>
        <w:t>as well as introduce a gangs awareness course in youth centres and other sites across the borough</w:t>
      </w:r>
      <w:r w:rsidRPr="00DB0416">
        <w:rPr>
          <w:rFonts w:ascii="Arial" w:eastAsia="Times New Roman" w:hAnsi="Arial" w:cs="Arial"/>
          <w:sz w:val="24"/>
          <w:szCs w:val="24"/>
          <w:lang w:val="en-US"/>
        </w:rPr>
        <w:t xml:space="preserve"> across the borough as part of the Youth </w:t>
      </w:r>
      <w:r w:rsidRPr="00DB0416">
        <w:rPr>
          <w:rFonts w:ascii="Arial" w:eastAsia="Times New Roman" w:hAnsi="Arial" w:cs="Arial"/>
          <w:sz w:val="24"/>
          <w:szCs w:val="24"/>
          <w:lang w:val="en-US"/>
        </w:rPr>
        <w:lastRenderedPageBreak/>
        <w:t>Offer.</w:t>
      </w:r>
    </w:p>
    <w:p w14:paraId="763B1F7C"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w:hAnsi="Arial" w:cs="Arial"/>
          <w:sz w:val="24"/>
          <w:szCs w:val="24"/>
          <w:lang w:val="en-US"/>
        </w:rPr>
        <w:t xml:space="preserve">In addition, the council will also attempt to deliver these in wards where gang crime is a particular issue. </w:t>
      </w:r>
      <w:r w:rsidRPr="00DB0416">
        <w:rPr>
          <w:rFonts w:ascii="Arial" w:eastAsia="Times New Roman" w:hAnsi="Arial" w:cs="Arial"/>
          <w:sz w:val="24"/>
          <w:szCs w:val="24"/>
          <w:lang w:val="en-US"/>
        </w:rPr>
        <w:t xml:space="preserve">Young people– particularly those who are vulnerable to crime – will be targeted to access the provision on offer and engage in workshops and consultations with youth workers and the police. These workshops and consultations will also contribute to the needs analysis set out above. </w:t>
      </w:r>
    </w:p>
    <w:p w14:paraId="763B1F7D"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The Council will continue to engage with and listen to the Youth Parliament, working together to address concerns and take forward interventions</w:t>
      </w:r>
    </w:p>
    <w:p w14:paraId="763B1F7E" w14:textId="21754F16"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 xml:space="preserve">The Council will also seek to work alongside local employers and voluntary sector organisations to improve the offer to young people to engage with work experience and skills based </w:t>
      </w:r>
      <w:r w:rsidR="00BA265D" w:rsidRPr="00DB0416">
        <w:rPr>
          <w:rFonts w:ascii="Arial" w:eastAsia="Times New Roman" w:hAnsi="Arial" w:cs="Arial"/>
          <w:sz w:val="24"/>
          <w:szCs w:val="24"/>
          <w:lang w:val="en-US"/>
        </w:rPr>
        <w:t>programme’s</w:t>
      </w:r>
      <w:r w:rsidRPr="00DB0416">
        <w:rPr>
          <w:rFonts w:ascii="Arial" w:eastAsia="Times New Roman" w:hAnsi="Arial" w:cs="Arial"/>
          <w:sz w:val="24"/>
          <w:szCs w:val="24"/>
          <w:lang w:val="en-US"/>
        </w:rPr>
        <w:t xml:space="preserve"> </w:t>
      </w:r>
      <w:r w:rsidRPr="00DB0416">
        <w:rPr>
          <w:rFonts w:ascii="Arial" w:eastAsia="Arial" w:hAnsi="Arial" w:cs="Arial"/>
          <w:sz w:val="24"/>
          <w:szCs w:val="24"/>
          <w:lang w:val="en-US"/>
        </w:rPr>
        <w:t>and will work with local businesses and employers in order to design and subsequently seek to implement this.</w:t>
      </w:r>
    </w:p>
    <w:p w14:paraId="763B1F7F" w14:textId="78B0A7DD" w:rsidR="008421EF" w:rsidRPr="00DB0416" w:rsidRDefault="003E2D50" w:rsidP="000D6294">
      <w:pPr>
        <w:widowControl w:val="0"/>
        <w:numPr>
          <w:ilvl w:val="0"/>
          <w:numId w:val="21"/>
        </w:numPr>
        <w:autoSpaceDE w:val="0"/>
        <w:autoSpaceDN w:val="0"/>
        <w:spacing w:after="0" w:line="360" w:lineRule="auto"/>
        <w:rPr>
          <w:rFonts w:ascii="Arial" w:eastAsia="Arial" w:hAnsi="Arial" w:cs="Arial"/>
          <w:sz w:val="24"/>
          <w:szCs w:val="24"/>
          <w:lang w:val="en-US"/>
        </w:rPr>
      </w:pPr>
      <w:r w:rsidRPr="00DB0416">
        <w:rPr>
          <w:rFonts w:ascii="Arial" w:eastAsia="Arial" w:hAnsi="Arial" w:cs="Arial"/>
          <w:sz w:val="24"/>
          <w:szCs w:val="24"/>
          <w:lang w:val="en-US"/>
        </w:rPr>
        <w:t>The Council will also work with partners with the aim of introducing a mentoring programme (potentially volunteer led) for vulnerable young people and those who could become involved in crime.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 and maximise their potential.  All engagements currently provided via the Youth Offer, and Xcite a</w:t>
      </w:r>
      <w:r w:rsidR="00DB0416">
        <w:rPr>
          <w:rFonts w:ascii="Arial" w:eastAsia="Arial" w:hAnsi="Arial" w:cs="Arial"/>
          <w:sz w:val="24"/>
          <w:szCs w:val="24"/>
          <w:lang w:val="en-US"/>
        </w:rPr>
        <w:t>re</w:t>
      </w:r>
      <w:r w:rsidRPr="00DB0416">
        <w:rPr>
          <w:rFonts w:ascii="Arial" w:eastAsia="Arial" w:hAnsi="Arial" w:cs="Arial"/>
          <w:sz w:val="24"/>
          <w:szCs w:val="24"/>
          <w:lang w:val="en-US"/>
        </w:rPr>
        <w:t xml:space="preserve"> based on a coaching principle which is focused on achieving sustainable and positive outcomes, ensuring engagement is meaningful and purposeful. However, all interactions with young people are underpinned by developing trusting relationships with young people.  Regarding the YOT</w:t>
      </w:r>
      <w:r w:rsidR="00DB0416" w:rsidRPr="00DB0416">
        <w:rPr>
          <w:rFonts w:ascii="Arial" w:eastAsia="Arial" w:hAnsi="Arial" w:cs="Arial"/>
          <w:sz w:val="24"/>
          <w:szCs w:val="24"/>
          <w:lang w:val="en-US"/>
        </w:rPr>
        <w:t xml:space="preserve">, </w:t>
      </w:r>
      <w:r w:rsidRPr="00DB0416">
        <w:rPr>
          <w:rFonts w:ascii="Arial" w:eastAsia="Arial" w:hAnsi="Arial" w:cs="Arial"/>
          <w:sz w:val="24"/>
          <w:szCs w:val="24"/>
          <w:lang w:val="en-US"/>
        </w:rPr>
        <w:t xml:space="preserve">who supervise young people on community and custodial orders engagement work continues to focus on positive outcomes via methods noted above. </w:t>
      </w:r>
    </w:p>
    <w:p w14:paraId="763B1F80" w14:textId="77777777" w:rsidR="00F87576" w:rsidRDefault="00F87576" w:rsidP="00FB2600">
      <w:pPr>
        <w:shd w:val="clear" w:color="auto" w:fill="FFFFFF"/>
        <w:spacing w:after="0" w:line="360" w:lineRule="auto"/>
        <w:rPr>
          <w:rFonts w:ascii="Arial" w:eastAsia="Times New Roman" w:hAnsi="Arial" w:cs="Arial"/>
          <w:b/>
          <w:color w:val="3E007A"/>
          <w:sz w:val="28"/>
          <w:szCs w:val="28"/>
        </w:rPr>
      </w:pPr>
    </w:p>
    <w:p w14:paraId="763B1F81" w14:textId="77777777" w:rsidR="00FB2600" w:rsidRPr="00F87576" w:rsidRDefault="00FB2600" w:rsidP="00F87576">
      <w:pPr>
        <w:shd w:val="clear" w:color="auto" w:fill="FFFFFF"/>
        <w:spacing w:after="0" w:line="360" w:lineRule="auto"/>
        <w:rPr>
          <w:rFonts w:ascii="Arial" w:eastAsia="Times New Roman" w:hAnsi="Arial" w:cs="Arial"/>
          <w:b/>
          <w:color w:val="3E007A"/>
          <w:sz w:val="28"/>
          <w:szCs w:val="28"/>
        </w:rPr>
      </w:pPr>
      <w:r w:rsidRPr="0086717D">
        <w:rPr>
          <w:rFonts w:ascii="Arial" w:eastAsia="Times New Roman" w:hAnsi="Arial" w:cs="Arial"/>
          <w:b/>
          <w:color w:val="3E007A"/>
          <w:sz w:val="28"/>
          <w:szCs w:val="28"/>
        </w:rPr>
        <w:t>Contextual Safeguarding</w:t>
      </w:r>
      <w:r>
        <w:rPr>
          <w:rFonts w:ascii="Arial" w:eastAsia="Times New Roman" w:hAnsi="Arial" w:cs="Arial"/>
          <w:b/>
          <w:color w:val="3E007A"/>
          <w:sz w:val="28"/>
          <w:szCs w:val="28"/>
        </w:rPr>
        <w:t xml:space="preserve"> – A pioneering approach in Harrow</w:t>
      </w:r>
    </w:p>
    <w:p w14:paraId="763B1F82"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As children move into adolescence they begin to spend more time away from parental supervision with their peers, at school, in community and online contexts. In addition to many positive experiences, time spent in those spaces can increase their exposure to exploitation and other forms of abuse. Parents generally begin to notice that they have little influence over these extra-familial contexts and traditional child protection systems have at times struggled to effectively respond to keep young people safe when using approaches that largely intervene with families affected by these issues, rather than tackling the contexts that exploitation is occurring. A team at the University of Bedfordshire </w:t>
      </w:r>
      <w:r w:rsidRPr="00AA3B01">
        <w:rPr>
          <w:rFonts w:ascii="Arial" w:hAnsi="Arial" w:cs="Arial"/>
          <w:sz w:val="24"/>
          <w:szCs w:val="24"/>
        </w:rPr>
        <w:lastRenderedPageBreak/>
        <w:t>have been developing the concept of Contextual Safeguarding since 2011 to address this limitation in current approaches, and in 2018 the term was introduced intoWorking Together to Safeguard Children.</w:t>
      </w:r>
    </w:p>
    <w:p w14:paraId="763B1F83"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4"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Last year Harrow council, through a partnered approach with the VCS, was successful in securing funding under the Home Office’s Early Intervention Youth Fund to implement a pioneering new early intervention programme for young people in Harrow, which is rooted in contextual safeguarding.</w:t>
      </w:r>
    </w:p>
    <w:p w14:paraId="763B1F85"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6"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Work is already underway to train strategic leaders and practitioners on this new model of working, which will enable decision makers to understand the implications of the approach for the development of a strategic vision for young people at risk, the formation of safeguarding partnerships, and the commissioning of services. This will give participants the opportunity to identify how council-wide portfolios can play a role in implementing contextual safeguarding.</w:t>
      </w:r>
    </w:p>
    <w:p w14:paraId="763B1F87"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8"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This innovative new approach attempts to ‘close the gaps’ between the youth justice system, school and Voluntary and Community Sector (VCS) run youth services by bringing in the community around the most at-risk young people. Through these VCS partnerships with Khulisa, Ignite, WISH and Synergy Theatre Project, the project will reach schools and community / youth centres in ‘hot spot’ areas across Harrow through a range of artistic and aspirational engagement. Bydirectly reducing the risk factors that young people face and by providing effective early interventions that meet individual need, young people themselves will feel safer, happier and better supported to make positive choices. Likewise, those who support them at home, at school and in the community will have improved their abilities and confidence to intervene positively in their lives. Through this programme we expect to see reductions in youth-on youth violence, gang related violence and overall levels of knife and weapon carrying. Over two years, this will drive a reduction in the incidence and severity of serious youth violent crime in ‘hot spot areas’ of Harrow and the wider borough.</w:t>
      </w:r>
    </w:p>
    <w:p w14:paraId="763B1F89"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A"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In addition to this, the council has invested in new software cloud-based called E-Cins, which allows the partnership to gain access to a wide range of information in order to have maximum impact in hotspot areas and with the most at-risk people, rather than simply firefighting. E-Cins makes it easy to identify an individual who has both mental health </w:t>
      </w:r>
      <w:r w:rsidRPr="00AA3B01">
        <w:rPr>
          <w:rFonts w:ascii="Arial" w:hAnsi="Arial" w:cs="Arial"/>
          <w:sz w:val="24"/>
          <w:szCs w:val="24"/>
        </w:rPr>
        <w:lastRenderedPageBreak/>
        <w:t>issues, is in a vulnerable domestic situation and could become involved in gang-related activity or exploitation. The software is unique in empowering public sector practitioners such as the police, local authorities, probation and their multi-agency partners to manage just one, a range or all their areas of business at once enabling everyone to see the bigger picture, even across borders.</w:t>
      </w:r>
    </w:p>
    <w:p w14:paraId="763B1F8B"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C" w14:textId="77777777" w:rsidR="00FB2600" w:rsidRDefault="00AA3B01" w:rsidP="00AA3B01">
      <w:pPr>
        <w:spacing w:after="0" w:line="360" w:lineRule="auto"/>
        <w:rPr>
          <w:rFonts w:ascii="Arial" w:hAnsi="Arial" w:cs="Arial"/>
          <w:sz w:val="24"/>
          <w:szCs w:val="24"/>
        </w:rPr>
      </w:pPr>
      <w:r w:rsidRPr="00AA3B01">
        <w:rPr>
          <w:rFonts w:ascii="Arial" w:hAnsi="Arial" w:cs="Arial"/>
          <w:sz w:val="24"/>
          <w:szCs w:val="24"/>
        </w:rPr>
        <w:t>Specifically, the programme uses a range of partners under the umbrella of a single project to deliver mentoring, 1-1 and group counselling, low/high intensity social and emotional skills training, and provide parenting support and specialist training for professionals on managing conflict, applying contextual safeguarding principles, and using trauma-informed and restorative approaches. This is being delivered by a number of organisations through several strands:</w:t>
      </w:r>
    </w:p>
    <w:p w14:paraId="763B1F8D" w14:textId="77777777" w:rsidR="00AA3B01" w:rsidRPr="00F37CB3" w:rsidRDefault="00AA3B01" w:rsidP="00AA3B01">
      <w:pPr>
        <w:spacing w:after="0" w:line="360" w:lineRule="auto"/>
        <w:rPr>
          <w:rFonts w:ascii="Arial" w:hAnsi="Arial" w:cs="Arial"/>
          <w:sz w:val="24"/>
          <w:szCs w:val="24"/>
        </w:rPr>
      </w:pPr>
    </w:p>
    <w:p w14:paraId="763B1F8E" w14:textId="77777777" w:rsidR="00FB2600" w:rsidRPr="008B6460"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The University of Bedfordshire </w:t>
      </w:r>
      <w:r>
        <w:rPr>
          <w:rFonts w:ascii="Arial" w:hAnsi="Arial" w:cs="Arial"/>
          <w:bCs/>
          <w:sz w:val="24"/>
          <w:szCs w:val="24"/>
        </w:rPr>
        <w:t xml:space="preserve">is providing training sessions for </w:t>
      </w:r>
      <w:r w:rsidRPr="00F37CB3">
        <w:rPr>
          <w:rFonts w:ascii="Arial" w:hAnsi="Arial" w:cs="Arial"/>
          <w:bCs/>
          <w:sz w:val="24"/>
          <w:szCs w:val="24"/>
        </w:rPr>
        <w:t>professionals and members of the public on the concept of Community Guardianship and the Contextual Safeguarding Approach.</w:t>
      </w:r>
    </w:p>
    <w:p w14:paraId="763B1F8F" w14:textId="77777777" w:rsidR="00FB2600" w:rsidRDefault="00FB2600" w:rsidP="0065092E">
      <w:pPr>
        <w:spacing w:after="0" w:line="360" w:lineRule="auto"/>
        <w:rPr>
          <w:rFonts w:ascii="Arial" w:hAnsi="Arial" w:cs="Arial"/>
          <w:sz w:val="24"/>
          <w:szCs w:val="24"/>
        </w:rPr>
      </w:pPr>
    </w:p>
    <w:p w14:paraId="763B1F90" w14:textId="77777777" w:rsidR="00FB2600" w:rsidRPr="00F37CB3"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Harrow Council </w:t>
      </w:r>
      <w:r>
        <w:rPr>
          <w:rFonts w:ascii="Arial" w:hAnsi="Arial" w:cs="Arial"/>
          <w:sz w:val="24"/>
          <w:szCs w:val="24"/>
        </w:rPr>
        <w:t>have</w:t>
      </w:r>
      <w:r w:rsidRPr="00F37CB3">
        <w:rPr>
          <w:rFonts w:ascii="Arial" w:hAnsi="Arial" w:cs="Arial"/>
          <w:sz w:val="24"/>
          <w:szCs w:val="24"/>
        </w:rPr>
        <w:t xml:space="preserve"> employ</w:t>
      </w:r>
      <w:r>
        <w:rPr>
          <w:rFonts w:ascii="Arial" w:hAnsi="Arial" w:cs="Arial"/>
          <w:sz w:val="24"/>
          <w:szCs w:val="24"/>
        </w:rPr>
        <w:t>ed</w:t>
      </w:r>
      <w:r w:rsidRPr="00F37CB3">
        <w:rPr>
          <w:rFonts w:ascii="Arial" w:hAnsi="Arial" w:cs="Arial"/>
          <w:sz w:val="24"/>
          <w:szCs w:val="24"/>
        </w:rPr>
        <w:t xml:space="preserve"> a full time </w:t>
      </w:r>
      <w:r>
        <w:rPr>
          <w:rFonts w:ascii="Arial" w:hAnsi="Arial" w:cs="Arial"/>
          <w:sz w:val="24"/>
          <w:szCs w:val="24"/>
        </w:rPr>
        <w:t xml:space="preserve">Contextual Safeguarding Practitioner </w:t>
      </w:r>
      <w:r w:rsidRPr="00F37CB3">
        <w:rPr>
          <w:rFonts w:ascii="Arial" w:hAnsi="Arial" w:cs="Arial"/>
          <w:sz w:val="24"/>
          <w:szCs w:val="24"/>
        </w:rPr>
        <w:t>who will deliver a series of parenting programmes aimed at strengthening parents’ understanding of risk outside of the home and how to manage this within a contextual safeguarding framework. The programme will focus on missing, exploited and trafficked children and young people within Harrow.</w:t>
      </w:r>
    </w:p>
    <w:p w14:paraId="763B1F91" w14:textId="77777777" w:rsidR="00FB2600" w:rsidRPr="00F37CB3" w:rsidRDefault="00FB2600" w:rsidP="0065092E">
      <w:pPr>
        <w:spacing w:after="0" w:line="360" w:lineRule="auto"/>
        <w:rPr>
          <w:rFonts w:ascii="Arial" w:hAnsi="Arial" w:cs="Arial"/>
          <w:bCs/>
          <w:sz w:val="24"/>
          <w:szCs w:val="24"/>
        </w:rPr>
      </w:pPr>
    </w:p>
    <w:p w14:paraId="763B1F92" w14:textId="77777777" w:rsidR="00FB2600" w:rsidRPr="00F37CB3" w:rsidRDefault="00FB2600" w:rsidP="000D6294">
      <w:pPr>
        <w:numPr>
          <w:ilvl w:val="0"/>
          <w:numId w:val="9"/>
        </w:numPr>
        <w:spacing w:after="0" w:line="360" w:lineRule="auto"/>
        <w:ind w:left="360"/>
        <w:rPr>
          <w:rFonts w:ascii="Arial" w:hAnsi="Arial" w:cs="Arial"/>
          <w:bCs/>
          <w:sz w:val="24"/>
          <w:szCs w:val="24"/>
        </w:rPr>
      </w:pPr>
      <w:r w:rsidRPr="00F37CB3">
        <w:rPr>
          <w:rFonts w:ascii="Arial" w:hAnsi="Arial" w:cs="Arial"/>
          <w:bCs/>
          <w:sz w:val="24"/>
          <w:szCs w:val="24"/>
        </w:rPr>
        <w:t xml:space="preserve">Ignite </w:t>
      </w:r>
      <w:r>
        <w:rPr>
          <w:rFonts w:ascii="Arial" w:hAnsi="Arial" w:cs="Arial"/>
          <w:bCs/>
          <w:sz w:val="24"/>
          <w:szCs w:val="24"/>
        </w:rPr>
        <w:t>has</w:t>
      </w:r>
      <w:r w:rsidRPr="00F37CB3">
        <w:rPr>
          <w:rFonts w:ascii="Arial" w:hAnsi="Arial" w:cs="Arial"/>
          <w:bCs/>
          <w:sz w:val="24"/>
          <w:szCs w:val="24"/>
        </w:rPr>
        <w:t xml:space="preserve"> employ</w:t>
      </w:r>
      <w:r>
        <w:rPr>
          <w:rFonts w:ascii="Arial" w:hAnsi="Arial" w:cs="Arial"/>
          <w:bCs/>
          <w:sz w:val="24"/>
          <w:szCs w:val="24"/>
        </w:rPr>
        <w:t>ed</w:t>
      </w:r>
      <w:r w:rsidRPr="00F37CB3">
        <w:rPr>
          <w:rFonts w:ascii="Arial" w:hAnsi="Arial" w:cs="Arial"/>
          <w:bCs/>
          <w:sz w:val="24"/>
          <w:szCs w:val="24"/>
        </w:rPr>
        <w:t xml:space="preserve"> a full-time gangs worker to deliver mentoring programmes in six sites across Harrow. Some of the areas of concern are Rayners Lane, South Harrow, and the Wealdstone areas, with emerging youth violence in the Greenhill area. The gangs worker </w:t>
      </w:r>
      <w:r>
        <w:rPr>
          <w:rFonts w:ascii="Arial" w:hAnsi="Arial" w:cs="Arial"/>
          <w:bCs/>
          <w:sz w:val="24"/>
          <w:szCs w:val="24"/>
        </w:rPr>
        <w:t xml:space="preserve">has been seconded into the council one day a week and works closely with the council’s VVE and Community Safety Team </w:t>
      </w:r>
      <w:r w:rsidRPr="00F37CB3">
        <w:rPr>
          <w:rFonts w:ascii="Arial" w:hAnsi="Arial" w:cs="Arial"/>
          <w:bCs/>
          <w:sz w:val="24"/>
          <w:szCs w:val="24"/>
        </w:rPr>
        <w:t>to target specific young people who are involved in gangs and criminal activity, as well as young peo</w:t>
      </w:r>
      <w:r>
        <w:rPr>
          <w:rFonts w:ascii="Arial" w:hAnsi="Arial" w:cs="Arial"/>
          <w:bCs/>
          <w:sz w:val="24"/>
          <w:szCs w:val="24"/>
        </w:rPr>
        <w:t>ple at the periphery of crime.</w:t>
      </w:r>
    </w:p>
    <w:p w14:paraId="763B1F93" w14:textId="77777777" w:rsidR="00FB2600" w:rsidRPr="00F37CB3" w:rsidRDefault="00FB2600" w:rsidP="0065092E">
      <w:pPr>
        <w:spacing w:after="0" w:line="360" w:lineRule="auto"/>
        <w:rPr>
          <w:rFonts w:ascii="Arial" w:hAnsi="Arial" w:cs="Arial"/>
          <w:bCs/>
          <w:sz w:val="24"/>
          <w:szCs w:val="24"/>
        </w:rPr>
      </w:pPr>
    </w:p>
    <w:p w14:paraId="763B1F94" w14:textId="77777777" w:rsidR="00FB2600" w:rsidRPr="00F37CB3" w:rsidRDefault="00FB2600" w:rsidP="000D6294">
      <w:pPr>
        <w:numPr>
          <w:ilvl w:val="0"/>
          <w:numId w:val="9"/>
        </w:numPr>
        <w:spacing w:after="0" w:line="360" w:lineRule="auto"/>
        <w:ind w:left="360"/>
        <w:rPr>
          <w:rFonts w:ascii="Arial" w:eastAsia="Arial" w:hAnsi="Arial" w:cs="Arial"/>
          <w:sz w:val="24"/>
          <w:szCs w:val="24"/>
        </w:rPr>
      </w:pPr>
      <w:r w:rsidRPr="00F37CB3">
        <w:rPr>
          <w:rFonts w:ascii="Arial" w:hAnsi="Arial" w:cs="Arial"/>
          <w:bCs/>
          <w:sz w:val="24"/>
          <w:szCs w:val="24"/>
        </w:rPr>
        <w:t xml:space="preserve">Synergy </w:t>
      </w:r>
      <w:r>
        <w:rPr>
          <w:rFonts w:ascii="Arial" w:hAnsi="Arial" w:cs="Arial"/>
          <w:bCs/>
          <w:sz w:val="24"/>
          <w:szCs w:val="24"/>
        </w:rPr>
        <w:t xml:space="preserve">is delivering a series of drama performances called ‘Blackout’ to </w:t>
      </w:r>
      <w:r w:rsidRPr="00F37CB3">
        <w:rPr>
          <w:rFonts w:ascii="Arial" w:hAnsi="Arial" w:cs="Arial"/>
          <w:bCs/>
          <w:sz w:val="24"/>
          <w:szCs w:val="24"/>
        </w:rPr>
        <w:t xml:space="preserve">year 9 and 10 pupils in a select number of targeted schools where young people are at risk of entering the criminal justice </w:t>
      </w:r>
      <w:r>
        <w:rPr>
          <w:rFonts w:ascii="Arial" w:hAnsi="Arial" w:cs="Arial"/>
          <w:bCs/>
          <w:sz w:val="24"/>
          <w:szCs w:val="24"/>
        </w:rPr>
        <w:t>system; the aim is</w:t>
      </w:r>
      <w:r w:rsidRPr="00F37CB3">
        <w:rPr>
          <w:rFonts w:ascii="Arial" w:hAnsi="Arial" w:cs="Arial"/>
          <w:bCs/>
          <w:sz w:val="24"/>
          <w:szCs w:val="24"/>
        </w:rPr>
        <w:t xml:space="preserve"> to help</w:t>
      </w:r>
      <w:r>
        <w:rPr>
          <w:rFonts w:ascii="Arial" w:hAnsi="Arial" w:cs="Arial"/>
          <w:bCs/>
          <w:sz w:val="24"/>
          <w:szCs w:val="24"/>
        </w:rPr>
        <w:t xml:space="preserve"> young people</w:t>
      </w:r>
      <w:r w:rsidRPr="00F37CB3">
        <w:rPr>
          <w:rFonts w:ascii="Arial" w:hAnsi="Arial" w:cs="Arial"/>
          <w:bCs/>
          <w:sz w:val="24"/>
          <w:szCs w:val="24"/>
        </w:rPr>
        <w:t xml:space="preserve"> </w:t>
      </w:r>
      <w:r w:rsidRPr="00F37CB3">
        <w:rPr>
          <w:rFonts w:ascii="Arial" w:eastAsia="Times" w:hAnsi="Arial" w:cs="Arial"/>
          <w:sz w:val="24"/>
          <w:szCs w:val="24"/>
          <w:lang w:val="en-US"/>
        </w:rPr>
        <w:t>discover alternative pathways and become an integral and meaningful part of society.</w:t>
      </w:r>
    </w:p>
    <w:p w14:paraId="763B1F95" w14:textId="77777777" w:rsidR="00FB2600" w:rsidRPr="00F37CB3" w:rsidRDefault="00FB2600" w:rsidP="0065092E">
      <w:pPr>
        <w:spacing w:after="0" w:line="360" w:lineRule="auto"/>
        <w:rPr>
          <w:rFonts w:ascii="Arial" w:eastAsia="Times" w:hAnsi="Arial" w:cs="Arial"/>
          <w:sz w:val="24"/>
          <w:szCs w:val="24"/>
          <w:lang w:val="en-US"/>
        </w:rPr>
      </w:pPr>
    </w:p>
    <w:p w14:paraId="763B1F96" w14:textId="77777777" w:rsidR="00FB2600" w:rsidRPr="00F37CB3" w:rsidRDefault="00FB2600" w:rsidP="000D6294">
      <w:pPr>
        <w:numPr>
          <w:ilvl w:val="0"/>
          <w:numId w:val="9"/>
        </w:numPr>
        <w:spacing w:after="0" w:line="360" w:lineRule="auto"/>
        <w:ind w:left="360"/>
        <w:rPr>
          <w:rFonts w:ascii="Arial" w:hAnsi="Arial" w:cs="Arial"/>
          <w:sz w:val="24"/>
          <w:szCs w:val="24"/>
          <w:shd w:val="clear" w:color="auto" w:fill="FFFFFF"/>
        </w:rPr>
      </w:pPr>
      <w:r w:rsidRPr="00F37CB3">
        <w:rPr>
          <w:rFonts w:ascii="Arial" w:hAnsi="Arial" w:cs="Arial"/>
          <w:bCs/>
          <w:sz w:val="24"/>
          <w:szCs w:val="24"/>
        </w:rPr>
        <w:t xml:space="preserve">Khulisa </w:t>
      </w:r>
      <w:r>
        <w:rPr>
          <w:rFonts w:ascii="Arial" w:hAnsi="Arial" w:cs="Arial"/>
          <w:bCs/>
          <w:sz w:val="24"/>
          <w:szCs w:val="24"/>
        </w:rPr>
        <w:t xml:space="preserve">is providing support to </w:t>
      </w:r>
      <w:r w:rsidRPr="00F37CB3">
        <w:rPr>
          <w:rFonts w:ascii="Arial" w:hAnsi="Arial" w:cs="Arial"/>
          <w:bCs/>
          <w:sz w:val="24"/>
          <w:szCs w:val="24"/>
        </w:rPr>
        <w:t>at-risk children with a 3 day behavioural change and personal development programme. The project use</w:t>
      </w:r>
      <w:r>
        <w:rPr>
          <w:rFonts w:ascii="Arial" w:hAnsi="Arial" w:cs="Arial"/>
          <w:bCs/>
          <w:sz w:val="24"/>
          <w:szCs w:val="24"/>
        </w:rPr>
        <w:t>s</w:t>
      </w:r>
      <w:r w:rsidRPr="00F37CB3">
        <w:rPr>
          <w:rFonts w:ascii="Arial" w:hAnsi="Arial" w:cs="Arial"/>
          <w:bCs/>
          <w:sz w:val="24"/>
          <w:szCs w:val="24"/>
        </w:rPr>
        <w:t xml:space="preserve"> a range of creative learning techniques, includ</w:t>
      </w:r>
      <w:r>
        <w:rPr>
          <w:rFonts w:ascii="Arial" w:hAnsi="Arial" w:cs="Arial"/>
          <w:bCs/>
          <w:sz w:val="24"/>
          <w:szCs w:val="24"/>
        </w:rPr>
        <w:t xml:space="preserve">ing art and drama therapy. They will </w:t>
      </w:r>
      <w:r w:rsidRPr="00F37CB3">
        <w:rPr>
          <w:rFonts w:ascii="Arial" w:hAnsi="Arial" w:cs="Arial"/>
          <w:bCs/>
          <w:sz w:val="24"/>
          <w:szCs w:val="24"/>
        </w:rPr>
        <w:t>also deliver staff training sessions helping teachers to identify and respond to the effects of trauma in young people.</w:t>
      </w:r>
    </w:p>
    <w:p w14:paraId="763B1F97" w14:textId="77777777" w:rsidR="00FB2600" w:rsidRPr="00F37CB3" w:rsidRDefault="00FB2600" w:rsidP="0065092E">
      <w:pPr>
        <w:spacing w:after="0" w:line="360" w:lineRule="auto"/>
        <w:rPr>
          <w:rFonts w:ascii="Arial" w:hAnsi="Arial" w:cs="Arial"/>
          <w:bCs/>
          <w:sz w:val="24"/>
          <w:szCs w:val="24"/>
        </w:rPr>
      </w:pPr>
    </w:p>
    <w:p w14:paraId="763B1F98" w14:textId="77777777" w:rsidR="00FB2600"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Wish </w:t>
      </w:r>
      <w:r>
        <w:rPr>
          <w:rFonts w:ascii="Arial" w:hAnsi="Arial" w:cs="Arial"/>
          <w:sz w:val="24"/>
          <w:szCs w:val="24"/>
        </w:rPr>
        <w:t>is working with</w:t>
      </w:r>
      <w:r w:rsidRPr="00F37CB3">
        <w:rPr>
          <w:rFonts w:ascii="Arial" w:hAnsi="Arial" w:cs="Arial"/>
          <w:sz w:val="24"/>
          <w:szCs w:val="24"/>
        </w:rPr>
        <w:t xml:space="preserve"> children and young </w:t>
      </w:r>
      <w:r>
        <w:rPr>
          <w:rFonts w:ascii="Arial" w:hAnsi="Arial" w:cs="Arial"/>
          <w:sz w:val="24"/>
          <w:szCs w:val="24"/>
        </w:rPr>
        <w:t xml:space="preserve">who face issues around self-harm, they are also working in targeted </w:t>
      </w:r>
      <w:r w:rsidRPr="00F37CB3">
        <w:rPr>
          <w:rFonts w:ascii="Arial" w:hAnsi="Arial" w:cs="Arial"/>
          <w:sz w:val="24"/>
          <w:szCs w:val="24"/>
        </w:rPr>
        <w:t xml:space="preserve">secondary schools </w:t>
      </w:r>
      <w:r>
        <w:rPr>
          <w:rFonts w:ascii="Arial" w:hAnsi="Arial" w:cs="Arial"/>
          <w:sz w:val="24"/>
          <w:szCs w:val="24"/>
        </w:rPr>
        <w:t>to deliver assemblies around child sexual exploitation and self-harm.</w:t>
      </w:r>
    </w:p>
    <w:p w14:paraId="763B1F99" w14:textId="77777777" w:rsidR="00AA3B01" w:rsidRPr="00AA3B01" w:rsidRDefault="00AA3B01" w:rsidP="00AA3B01">
      <w:pPr>
        <w:spacing w:after="0" w:line="360" w:lineRule="auto"/>
        <w:rPr>
          <w:rFonts w:ascii="Arial" w:hAnsi="Arial" w:cs="Arial"/>
          <w:sz w:val="24"/>
          <w:szCs w:val="24"/>
        </w:rPr>
      </w:pPr>
    </w:p>
    <w:p w14:paraId="763B1F9A" w14:textId="77777777" w:rsidR="00FB2600" w:rsidRDefault="00FB2600" w:rsidP="00FB2600">
      <w:pPr>
        <w:spacing w:line="360" w:lineRule="auto"/>
        <w:rPr>
          <w:rFonts w:ascii="Arial" w:hAnsi="Arial" w:cs="Arial"/>
          <w:sz w:val="24"/>
          <w:szCs w:val="24"/>
        </w:rPr>
      </w:pPr>
      <w:r>
        <w:rPr>
          <w:rFonts w:ascii="Arial" w:hAnsi="Arial" w:cs="Arial"/>
          <w:sz w:val="24"/>
          <w:szCs w:val="24"/>
        </w:rPr>
        <w:t>The overarching outcomes of this programme are to:</w:t>
      </w:r>
    </w:p>
    <w:p w14:paraId="763B1F9B"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Help keep young people from falling in to serious violent crimes.</w:t>
      </w:r>
    </w:p>
    <w:p w14:paraId="763B1F9C"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Reduce risk factors young people face and provide effective early intervention that meets individual needs</w:t>
      </w:r>
    </w:p>
    <w:p w14:paraId="763B1F9D"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 xml:space="preserve">Create cultural change in family homes and amongst workforce. </w:t>
      </w:r>
    </w:p>
    <w:p w14:paraId="763B1F9E"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 xml:space="preserve">Create individual change for children and young people. </w:t>
      </w:r>
    </w:p>
    <w:p w14:paraId="763B1F9F"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Respond to young people’s needs and intervening with them in a way that responds to their own personal circumstances and challenges</w:t>
      </w:r>
    </w:p>
    <w:p w14:paraId="763B1FA0" w14:textId="77777777" w:rsidR="00FB2600" w:rsidRPr="00AA3B01" w:rsidRDefault="00AA3B01" w:rsidP="00FB2600">
      <w:pPr>
        <w:spacing w:line="360" w:lineRule="auto"/>
        <w:contextualSpacing/>
        <w:rPr>
          <w:rFonts w:ascii="Arial" w:hAnsi="Arial" w:cs="Arial"/>
          <w:sz w:val="24"/>
          <w:szCs w:val="24"/>
        </w:rPr>
      </w:pPr>
      <w:r w:rsidRPr="00AA3B01">
        <w:rPr>
          <w:rFonts w:ascii="Arial" w:hAnsi="Arial" w:cs="Arial"/>
          <w:sz w:val="24"/>
          <w:szCs w:val="24"/>
        </w:rPr>
        <w:t>Home Office funding for this programme comes to an end in March 2020, and a formal external evaluation will be carried out by Ipsos Mori early next year. However, Ignite, Wish, Synergy and Khulisa will continue to be funded for this project under other external funds, and we are now exploring options to ensure the other strands of this programme can become sustainable.</w:t>
      </w:r>
    </w:p>
    <w:p w14:paraId="763B1FA1" w14:textId="77777777" w:rsidR="006E7163" w:rsidRPr="0065092E" w:rsidRDefault="006E7163" w:rsidP="006E7163">
      <w:pPr>
        <w:pStyle w:val="NormalWeb"/>
        <w:shd w:val="clear" w:color="auto" w:fill="FFFFFF"/>
        <w:spacing w:line="360" w:lineRule="auto"/>
        <w:rPr>
          <w:rFonts w:ascii="Arial" w:hAnsi="Arial" w:cs="Arial"/>
          <w:b/>
          <w:color w:val="3E007A"/>
          <w:sz w:val="28"/>
          <w:szCs w:val="28"/>
        </w:rPr>
      </w:pPr>
      <w:r w:rsidRPr="0065092E">
        <w:rPr>
          <w:rFonts w:ascii="Arial" w:hAnsi="Arial" w:cs="Arial"/>
          <w:b/>
          <w:color w:val="3E007A"/>
          <w:sz w:val="28"/>
          <w:szCs w:val="28"/>
        </w:rPr>
        <w:t>The Ripple Effect Intervention Plan</w:t>
      </w:r>
      <w:r w:rsidR="009B7DCB" w:rsidRPr="0065092E">
        <w:rPr>
          <w:rFonts w:ascii="Arial" w:hAnsi="Arial" w:cs="Arial"/>
          <w:b/>
          <w:color w:val="3E007A"/>
          <w:sz w:val="28"/>
          <w:szCs w:val="28"/>
        </w:rPr>
        <w:t xml:space="preserve"> </w:t>
      </w:r>
      <w:r w:rsidR="000946DB" w:rsidRPr="0065092E">
        <w:rPr>
          <w:rFonts w:ascii="Arial" w:hAnsi="Arial" w:cs="Arial"/>
          <w:b/>
          <w:color w:val="3E007A"/>
          <w:sz w:val="28"/>
          <w:szCs w:val="28"/>
        </w:rPr>
        <w:t xml:space="preserve"> </w:t>
      </w:r>
    </w:p>
    <w:p w14:paraId="763B1FA2"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Following the rapid rise of knife crime and anti-social behaviour in Harrow, a meeting was held with the key stakeholders including the Safer Schools Police Officer, a bereaved parent of knife crime following which the Helix Head-teacher conceptualized the Ripple Effect Intervention (REI) Strategy. It is also intended as an attempt to address a series of grave concerns arising from discussions with pupils permanently excluded to the Helix from Harrow schools involved in, or associated with gangs, gang members, or indi</w:t>
      </w:r>
      <w:r w:rsidR="00CB3EE8">
        <w:rPr>
          <w:rFonts w:ascii="Arial" w:hAnsi="Arial" w:cs="Arial"/>
          <w:color w:val="000000"/>
        </w:rPr>
        <w:t xml:space="preserve">viduals affected by knife crime, </w:t>
      </w:r>
      <w:r w:rsidRPr="009B7DCB">
        <w:rPr>
          <w:rFonts w:ascii="Arial" w:hAnsi="Arial" w:cs="Arial"/>
          <w:color w:val="000000"/>
        </w:rPr>
        <w:t>with special focus of particularly youths from the African-</w:t>
      </w:r>
      <w:r w:rsidRPr="009B7DCB">
        <w:rPr>
          <w:rFonts w:ascii="Arial" w:hAnsi="Arial" w:cs="Arial"/>
          <w:color w:val="000000"/>
        </w:rPr>
        <w:lastRenderedPageBreak/>
        <w:t>Caribbean community who are statistically recorded and evidenced as the highest group of both victims and perpetrators in the borough of Harrow and the city of London.</w:t>
      </w:r>
    </w:p>
    <w:p w14:paraId="763B1FA3" w14:textId="77777777" w:rsidR="006E7163" w:rsidRPr="009B7DCB" w:rsidRDefault="006E7163" w:rsidP="006E7163">
      <w:pPr>
        <w:pStyle w:val="NormalWeb"/>
        <w:shd w:val="clear" w:color="auto" w:fill="FFFFFF"/>
        <w:spacing w:line="360" w:lineRule="auto"/>
        <w:rPr>
          <w:rFonts w:ascii="Arial" w:hAnsi="Arial" w:cs="Arial"/>
          <w:color w:val="000000"/>
        </w:rPr>
      </w:pPr>
    </w:p>
    <w:p w14:paraId="763B1FA4"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The likely success of the REI strategy model initiative, in addition to the involvement of the wider Harrow Education and Children and Young people Support Services, would depend largely on the involvement, agreement and support of the Harrow African-Caribbean community; based on their acceptance of the need for action by parents and community members to curtail the ruthless acts of violence by the use of knives. To this end, the Helix Head-teacher has requested the involvement of the Harrow African-Caribbean Organisation's involvement in the initiative as well as the involvement of parents' of pupils excluded to the Helix for the possession of knives.</w:t>
      </w:r>
    </w:p>
    <w:p w14:paraId="763B1FA5"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br/>
        <w:t>The REI strategy concept is based on the analogy of the simultaneous impact in all directions of a pebble (interventions) dropped in a pool of water (Harrow &amp; Wealdstone) to cause a ripple (simultaneous) effect over its immediate environment (Areas in, &amp; triggers of Knife Crime in Harrow &amp; Wealdstone).</w:t>
      </w:r>
    </w:p>
    <w:p w14:paraId="763B1FA6"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 </w:t>
      </w:r>
    </w:p>
    <w:p w14:paraId="763B1FA7" w14:textId="77777777" w:rsidR="006E7163" w:rsidRPr="00674E21"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The REI Strategy appears as potentially the ideal model of strategic intervention to address the multi-faceted causes or roots of the use and rise in Knife Crime, particularly in the London borough of Harrow &amp; Wealdstone (and possibly in other areas in London).  Therefore, the aim of the REI strategy is to bring together all the relevant Harrow &amp; Wealdstone established community groups, impacted on by knife crime (Schools, Children &amp; Young People, the public, Social Services, etc.) to work together through a continues phase in a cycle of planning, implementation of intervention plans, assessments and evaluation of expected success outcomes and impact.</w:t>
      </w:r>
    </w:p>
    <w:p w14:paraId="763B1FA8" w14:textId="77777777" w:rsidR="0065092E" w:rsidRDefault="0065092E" w:rsidP="00AD7AF6">
      <w:pPr>
        <w:spacing w:after="0" w:line="240" w:lineRule="auto"/>
        <w:rPr>
          <w:rFonts w:ascii="Arial" w:eastAsiaTheme="minorHAnsi" w:hAnsi="Arial" w:cs="Arial"/>
          <w:color w:val="000000"/>
          <w:sz w:val="24"/>
          <w:szCs w:val="24"/>
          <w:lang w:eastAsia="en-GB"/>
        </w:rPr>
      </w:pPr>
    </w:p>
    <w:p w14:paraId="763B1FA9" w14:textId="77777777" w:rsidR="00AD7AF6" w:rsidRPr="0065092E" w:rsidRDefault="00AD7AF6" w:rsidP="00AD7AF6">
      <w:pPr>
        <w:spacing w:after="0" w:line="240" w:lineRule="auto"/>
        <w:rPr>
          <w:rFonts w:ascii="Arial" w:eastAsia="Times" w:hAnsi="Arial" w:cs="Arial"/>
          <w:b/>
          <w:color w:val="3E007A"/>
          <w:sz w:val="28"/>
          <w:szCs w:val="28"/>
        </w:rPr>
      </w:pPr>
      <w:r w:rsidRPr="0065092E">
        <w:rPr>
          <w:rFonts w:ascii="Arial" w:hAnsi="Arial" w:cs="Arial"/>
          <w:b/>
          <w:color w:val="3E007A"/>
          <w:sz w:val="28"/>
          <w:szCs w:val="28"/>
        </w:rPr>
        <w:t>Modern Slavery</w:t>
      </w:r>
    </w:p>
    <w:p w14:paraId="763B1FAA" w14:textId="77777777" w:rsidR="00AD7AF6" w:rsidRPr="00674E21" w:rsidRDefault="00AD7AF6" w:rsidP="00AD7AF6">
      <w:pPr>
        <w:spacing w:after="0" w:line="240" w:lineRule="auto"/>
        <w:rPr>
          <w:rFonts w:ascii="Arial" w:eastAsia="Times" w:hAnsi="Arial" w:cs="Arial"/>
          <w:sz w:val="24"/>
          <w:szCs w:val="20"/>
        </w:rPr>
      </w:pPr>
    </w:p>
    <w:p w14:paraId="763B1FAB" w14:textId="77777777" w:rsidR="00AD7AF6" w:rsidRPr="00674E21" w:rsidRDefault="00AD7AF6" w:rsidP="00AD7AF6">
      <w:pPr>
        <w:spacing w:after="0" w:line="360" w:lineRule="auto"/>
        <w:rPr>
          <w:rFonts w:ascii="Arial" w:eastAsia="Times" w:hAnsi="Arial" w:cs="Arial"/>
          <w:sz w:val="24"/>
          <w:szCs w:val="24"/>
        </w:rPr>
      </w:pPr>
      <w:r w:rsidRPr="00674E21">
        <w:rPr>
          <w:rFonts w:ascii="Arial" w:eastAsia="Times" w:hAnsi="Arial" w:cs="Arial"/>
          <w:sz w:val="24"/>
          <w:szCs w:val="24"/>
        </w:rPr>
        <w:t>Modern slavery is a growing problem in the UK – a highly complex crime which is often perceived to be a “hidden” crime. It encompasses human trafficking, slavery, servitude and forced labour. A modern slave is someone who is; forced to work through mental or physical threat; owned or controlled by an employer, usually through mental or physical abuse or the threat of abuse; dehumanised, treated as a commodity or bought and sold as property; and / or physically constrained or have restrictions placed on their freedom.</w:t>
      </w:r>
    </w:p>
    <w:p w14:paraId="763B1FAC" w14:textId="77777777" w:rsidR="00AD7AF6" w:rsidRPr="00674E21" w:rsidRDefault="00AD7AF6" w:rsidP="00AD7AF6">
      <w:pPr>
        <w:spacing w:after="0" w:line="360" w:lineRule="auto"/>
        <w:rPr>
          <w:rFonts w:ascii="Arial" w:eastAsia="Times" w:hAnsi="Arial" w:cs="Arial"/>
          <w:sz w:val="24"/>
          <w:szCs w:val="24"/>
        </w:rPr>
      </w:pPr>
    </w:p>
    <w:p w14:paraId="763B1FAD" w14:textId="77777777" w:rsidR="00AD7AF6" w:rsidRPr="00674E21" w:rsidRDefault="00AD7AF6" w:rsidP="00AD7AF6">
      <w:pPr>
        <w:spacing w:after="0" w:line="360" w:lineRule="auto"/>
        <w:rPr>
          <w:rFonts w:ascii="Arial" w:eastAsia="Times New Roman" w:hAnsi="Arial" w:cs="Arial"/>
          <w:sz w:val="24"/>
          <w:szCs w:val="24"/>
          <w:lang w:val="en" w:eastAsia="en-GB"/>
        </w:rPr>
      </w:pPr>
      <w:r w:rsidRPr="00674E21">
        <w:rPr>
          <w:rFonts w:ascii="Arial" w:eastAsia="Times New Roman" w:hAnsi="Arial" w:cs="Arial"/>
          <w:sz w:val="24"/>
          <w:szCs w:val="24"/>
          <w:lang w:val="en" w:eastAsia="en-GB"/>
        </w:rPr>
        <w:lastRenderedPageBreak/>
        <w:t>There is no typical victim of slavery; however, it is normally more prevalent amongst the most vulnerable groups, and within minority or socially excluded groups.  Child victims are victims of child abuse and should therefore be treated as such using existing child protection procedures and statutory protocols.</w:t>
      </w:r>
    </w:p>
    <w:p w14:paraId="763B1FAE" w14:textId="77777777" w:rsidR="00AD7AF6" w:rsidRPr="00674E21" w:rsidRDefault="00AD7AF6" w:rsidP="00AD7AF6">
      <w:pPr>
        <w:spacing w:after="0" w:line="360" w:lineRule="auto"/>
        <w:rPr>
          <w:rFonts w:ascii="Arial" w:eastAsia="Times New Roman" w:hAnsi="Arial" w:cs="Arial"/>
          <w:sz w:val="24"/>
          <w:szCs w:val="24"/>
          <w:lang w:val="en" w:eastAsia="en-GB"/>
        </w:rPr>
      </w:pPr>
    </w:p>
    <w:p w14:paraId="763B1FAF" w14:textId="77777777" w:rsidR="00AD7AF6" w:rsidRPr="00674E21" w:rsidRDefault="00AD7AF6" w:rsidP="003C7334">
      <w:pPr>
        <w:spacing w:after="0" w:line="360" w:lineRule="auto"/>
        <w:rPr>
          <w:rFonts w:ascii="Arial" w:eastAsia="Times" w:hAnsi="Arial" w:cs="Arial"/>
          <w:sz w:val="24"/>
          <w:szCs w:val="24"/>
        </w:rPr>
      </w:pPr>
      <w:r w:rsidRPr="00674E21">
        <w:rPr>
          <w:rFonts w:ascii="Arial" w:eastAsia="Times New Roman" w:hAnsi="Arial" w:cs="Arial"/>
          <w:sz w:val="24"/>
          <w:szCs w:val="24"/>
          <w:lang w:val="en" w:eastAsia="en-GB"/>
        </w:rPr>
        <w:t xml:space="preserve">Victims of modern slavery can be found anywhere. There are certain industries where they are currently more prevalent, such as nail bars, car washes, agriculture and fishing, building sites and the sex industry.  Other </w:t>
      </w:r>
      <w:r w:rsidR="00DB0416" w:rsidRPr="00674E21">
        <w:rPr>
          <w:rFonts w:ascii="Arial" w:eastAsia="Times New Roman" w:hAnsi="Arial" w:cs="Arial"/>
          <w:sz w:val="24"/>
          <w:szCs w:val="24"/>
          <w:lang w:val="en" w:eastAsia="en-GB"/>
        </w:rPr>
        <w:t>high-risk</w:t>
      </w:r>
      <w:r w:rsidRPr="00674E21">
        <w:rPr>
          <w:rFonts w:ascii="Arial" w:eastAsia="Times New Roman" w:hAnsi="Arial" w:cs="Arial"/>
          <w:sz w:val="24"/>
          <w:szCs w:val="24"/>
          <w:lang w:val="en" w:eastAsia="en-GB"/>
        </w:rPr>
        <w:t xml:space="preserve"> situations include when there is a need for a sudden injection of workers into the work force, such as seasonal staff or construction for a major event.  </w:t>
      </w:r>
      <w:r w:rsidR="00DB0416" w:rsidRPr="00674E21">
        <w:rPr>
          <w:rFonts w:ascii="Arial" w:eastAsia="Times New Roman" w:hAnsi="Arial" w:cs="Arial"/>
          <w:sz w:val="24"/>
          <w:szCs w:val="24"/>
          <w:lang w:val="en" w:eastAsia="en-GB"/>
        </w:rPr>
        <w:t>However,</w:t>
      </w:r>
      <w:r w:rsidRPr="00674E21">
        <w:rPr>
          <w:rFonts w:ascii="Arial" w:eastAsia="Times New Roman" w:hAnsi="Arial" w:cs="Arial"/>
          <w:sz w:val="24"/>
          <w:szCs w:val="24"/>
          <w:lang w:val="en" w:eastAsia="en-GB"/>
        </w:rPr>
        <w:t xml:space="preserve"> victims may also pass through transport hubs, health services and other public places or be found in private homes.</w:t>
      </w:r>
    </w:p>
    <w:p w14:paraId="763B1FB0" w14:textId="77777777" w:rsidR="00AD7AF6" w:rsidRPr="00674E21" w:rsidRDefault="00AD7AF6" w:rsidP="003C7334">
      <w:pPr>
        <w:spacing w:after="0" w:line="360" w:lineRule="auto"/>
        <w:rPr>
          <w:rFonts w:ascii="Arial" w:eastAsia="Times" w:hAnsi="Arial" w:cs="Arial"/>
          <w:sz w:val="24"/>
          <w:szCs w:val="24"/>
        </w:rPr>
      </w:pPr>
    </w:p>
    <w:p w14:paraId="763B1FB1" w14:textId="77777777" w:rsidR="00AD7AF6" w:rsidRPr="0086717D" w:rsidRDefault="00AD7AF6" w:rsidP="003C7334">
      <w:pPr>
        <w:spacing w:after="0" w:line="360" w:lineRule="auto"/>
        <w:rPr>
          <w:rFonts w:ascii="Arial" w:eastAsia="Times" w:hAnsi="Arial" w:cs="Arial"/>
          <w:b/>
          <w:color w:val="3E007A"/>
          <w:sz w:val="24"/>
          <w:szCs w:val="24"/>
        </w:rPr>
      </w:pPr>
      <w:r w:rsidRPr="0086717D">
        <w:rPr>
          <w:rFonts w:ascii="Arial" w:eastAsia="Times" w:hAnsi="Arial" w:cs="Arial"/>
          <w:b/>
          <w:color w:val="3E007A"/>
          <w:sz w:val="24"/>
          <w:szCs w:val="24"/>
        </w:rPr>
        <w:t>Modern slavery figures</w:t>
      </w:r>
    </w:p>
    <w:p w14:paraId="763B1FB2" w14:textId="77777777" w:rsidR="00AD7AF6" w:rsidRDefault="00AD7AF6" w:rsidP="003C7334">
      <w:pPr>
        <w:spacing w:after="0" w:line="360" w:lineRule="auto"/>
        <w:rPr>
          <w:rFonts w:ascii="Arial" w:hAnsi="Arial" w:cs="Arial"/>
          <w:sz w:val="24"/>
          <w:szCs w:val="24"/>
        </w:rPr>
      </w:pPr>
      <w:r w:rsidRPr="00674E21">
        <w:rPr>
          <w:rFonts w:ascii="Arial" w:hAnsi="Arial" w:cs="Arial"/>
          <w:sz w:val="24"/>
          <w:szCs w:val="24"/>
        </w:rPr>
        <w:t xml:space="preserve">The National Crime Agency reports quarterly and annually on the number of referrals of potential victims (PV) of modern slavery made through the National Referral Mechanism (NRM) across the UK from all agencies that are first responders of modern slavery.  </w:t>
      </w:r>
      <w:r w:rsidRPr="00674E21">
        <w:rPr>
          <w:rFonts w:ascii="Arial" w:eastAsia="Times" w:hAnsi="Arial"/>
          <w:sz w:val="24"/>
          <w:szCs w:val="24"/>
        </w:rPr>
        <w:t xml:space="preserve">It is widely recognised that the statistics available on modern slavery </w:t>
      </w:r>
      <w:r w:rsidRPr="00674E21">
        <w:rPr>
          <w:rFonts w:ascii="Arial" w:eastAsia="Times" w:hAnsi="Arial" w:cs="Arial"/>
          <w:sz w:val="24"/>
          <w:szCs w:val="24"/>
        </w:rPr>
        <w:t xml:space="preserve">are an </w:t>
      </w:r>
      <w:r w:rsidRPr="00674E21">
        <w:rPr>
          <w:rFonts w:ascii="Arial" w:eastAsia="Times" w:hAnsi="Arial" w:cs="Arial"/>
          <w:bCs/>
          <w:sz w:val="24"/>
          <w:szCs w:val="24"/>
        </w:rPr>
        <w:t>underrepresentation of the reality</w:t>
      </w:r>
      <w:r w:rsidRPr="00674E21">
        <w:rPr>
          <w:rFonts w:ascii="Arial" w:eastAsia="Times" w:hAnsi="Arial"/>
          <w:sz w:val="24"/>
          <w:szCs w:val="24"/>
        </w:rPr>
        <w:t xml:space="preserve"> and do not fully reflect the scale of the problem.</w:t>
      </w:r>
      <w:r w:rsidRPr="00674E21">
        <w:rPr>
          <w:rFonts w:ascii="Arial" w:hAnsi="Arial" w:cs="Arial"/>
          <w:sz w:val="24"/>
          <w:szCs w:val="24"/>
        </w:rPr>
        <w:t xml:space="preserve">  NCA figures reflect only those cases reported to the NRM and figures published are NRM referrals not decisions.</w:t>
      </w:r>
    </w:p>
    <w:p w14:paraId="763B1FB3" w14:textId="77777777" w:rsidR="00664EB7" w:rsidRPr="00674E21" w:rsidRDefault="00664EB7" w:rsidP="003C7334">
      <w:pPr>
        <w:spacing w:after="0" w:line="360" w:lineRule="auto"/>
        <w:rPr>
          <w:rFonts w:ascii="Arial" w:hAnsi="Arial" w:cs="Arial"/>
          <w:sz w:val="24"/>
          <w:szCs w:val="24"/>
        </w:rPr>
      </w:pPr>
    </w:p>
    <w:p w14:paraId="763B1FB4" w14:textId="77777777" w:rsidR="00AD7AF6" w:rsidRPr="00674E21" w:rsidRDefault="00AD7AF6" w:rsidP="003C7334">
      <w:pPr>
        <w:spacing w:after="0" w:line="360" w:lineRule="auto"/>
        <w:rPr>
          <w:rFonts w:ascii="Arial" w:eastAsia="Times" w:hAnsi="Arial" w:cs="Arial"/>
          <w:sz w:val="24"/>
          <w:szCs w:val="24"/>
        </w:rPr>
      </w:pPr>
      <w:r w:rsidRPr="00674E21">
        <w:rPr>
          <w:rFonts w:ascii="Arial" w:eastAsia="Times" w:hAnsi="Arial" w:cs="Arial"/>
          <w:sz w:val="24"/>
          <w:szCs w:val="24"/>
        </w:rPr>
        <w:t>In 2018 nationally there were 6,993 potential victims referred to the NRM; an increase of 36% on 2017 and more than 80% on 2016. The referrals comprised 39% females, 60% males and less than 1% transgender.  55% were referred for adult exploitation and 45% for exploitation as a minor. Minor exploitation referrals have increased by 48% from 2017, in large part due to an increase in county lines gang exploitation referrals and referrals for unaccompanied asylum seeking children. NCA data shows potential victims of trafficking originating from 130 different nationalities, with UK, Albanian and Vietnamese nationals being the most commonly reported. Potential victims who are UK nationals have increased by nearly 100% from 2017. Labour exploitation, which also includes criminal exploitation, is the most common exploitation type recorded for potential victims exploited as adults and minors, making up more than half of the total number.</w:t>
      </w:r>
    </w:p>
    <w:p w14:paraId="763B1FB5" w14:textId="77777777" w:rsidR="00AD7AF6" w:rsidRPr="00674E21" w:rsidRDefault="00AD7AF6" w:rsidP="003C7334">
      <w:pPr>
        <w:spacing w:after="0" w:line="360" w:lineRule="auto"/>
        <w:rPr>
          <w:rFonts w:ascii="Arial" w:hAnsi="Arial" w:cs="Arial"/>
          <w:sz w:val="24"/>
          <w:szCs w:val="24"/>
        </w:rPr>
      </w:pPr>
    </w:p>
    <w:p w14:paraId="763B1FB6" w14:textId="77777777" w:rsidR="00AD7AF6" w:rsidRPr="00674E21" w:rsidRDefault="00AD7AF6" w:rsidP="003C7334">
      <w:pPr>
        <w:widowControl w:val="0"/>
        <w:spacing w:after="0" w:line="360" w:lineRule="auto"/>
        <w:rPr>
          <w:rFonts w:ascii="Arial" w:eastAsia="Times" w:hAnsi="Arial" w:cs="Arial"/>
          <w:sz w:val="24"/>
          <w:szCs w:val="24"/>
        </w:rPr>
      </w:pPr>
      <w:r w:rsidRPr="00674E21">
        <w:rPr>
          <w:rFonts w:ascii="Arial" w:eastAsia="Times" w:hAnsi="Arial" w:cs="Arial"/>
          <w:sz w:val="24"/>
          <w:szCs w:val="24"/>
        </w:rPr>
        <w:t xml:space="preserve">The increase in numbers in recent years is attributed to greater awareness, understanding and reporting of modern slavery.  Understanding of the threat is much greater than a few </w:t>
      </w:r>
      <w:r w:rsidRPr="00674E21">
        <w:rPr>
          <w:rFonts w:ascii="Arial" w:eastAsia="Times" w:hAnsi="Arial" w:cs="Arial"/>
          <w:sz w:val="24"/>
          <w:szCs w:val="24"/>
        </w:rPr>
        <w:lastRenderedPageBreak/>
        <w:t>years ago and modern slavery remains a high priority for law enforcement, with around 1,500 criminal investigations currently live in the UK.</w:t>
      </w:r>
    </w:p>
    <w:p w14:paraId="763B1FB7" w14:textId="77777777" w:rsidR="00AD7AF6" w:rsidRPr="00674E21" w:rsidRDefault="00AD7AF6" w:rsidP="003C7334">
      <w:pPr>
        <w:widowControl w:val="0"/>
        <w:spacing w:after="0" w:line="360" w:lineRule="auto"/>
        <w:rPr>
          <w:rFonts w:ascii="Arial" w:eastAsia="Times" w:hAnsi="Arial" w:cs="Arial"/>
          <w:sz w:val="24"/>
          <w:szCs w:val="24"/>
        </w:rPr>
      </w:pPr>
    </w:p>
    <w:p w14:paraId="763B1FB8" w14:textId="77777777" w:rsidR="00AD7AF6" w:rsidRPr="00674E21" w:rsidRDefault="00AD7AF6" w:rsidP="003C7334">
      <w:pPr>
        <w:widowControl w:val="0"/>
        <w:spacing w:after="0" w:line="360" w:lineRule="auto"/>
        <w:rPr>
          <w:rFonts w:ascii="Arial" w:eastAsia="Times" w:hAnsi="Arial" w:cs="Arial"/>
          <w:sz w:val="24"/>
          <w:szCs w:val="24"/>
          <w:lang w:eastAsia="en-GB"/>
        </w:rPr>
      </w:pPr>
      <w:r w:rsidRPr="00674E21">
        <w:rPr>
          <w:rFonts w:ascii="Arial" w:eastAsia="Times" w:hAnsi="Arial" w:cs="Arial"/>
          <w:sz w:val="24"/>
          <w:szCs w:val="24"/>
        </w:rPr>
        <w:t xml:space="preserve">The local profile on modern slavery is not fully known. Work </w:t>
      </w:r>
      <w:r w:rsidRPr="00674E21">
        <w:rPr>
          <w:rFonts w:ascii="Arial" w:eastAsia="Times" w:hAnsi="Arial" w:cs="Arial"/>
          <w:sz w:val="24"/>
          <w:szCs w:val="24"/>
          <w:lang w:eastAsia="en-GB"/>
        </w:rPr>
        <w:t xml:space="preserve">needs to continue to review and understand activity on referrals, including the processes in place, and the data on numbers and outcomes. In Harrow, 16 people were referred to the NRM in 2018 – 2 adults and 14 minors – an increase from the two referrals in 2017.  By way of context, in 2018 there were a total of 1,342 referrals by local authorities. </w:t>
      </w:r>
    </w:p>
    <w:p w14:paraId="763B1FB9" w14:textId="77777777" w:rsidR="00AD7AF6" w:rsidRPr="00674E21" w:rsidRDefault="00AD7AF6" w:rsidP="003C7334">
      <w:pPr>
        <w:widowControl w:val="0"/>
        <w:spacing w:after="0" w:line="360" w:lineRule="auto"/>
        <w:rPr>
          <w:rFonts w:ascii="Arial" w:eastAsia="Times" w:hAnsi="Arial" w:cs="Arial"/>
          <w:sz w:val="24"/>
          <w:szCs w:val="24"/>
          <w:lang w:eastAsia="en-GB"/>
        </w:rPr>
      </w:pPr>
    </w:p>
    <w:p w14:paraId="763B1FBA" w14:textId="77777777" w:rsidR="00AD7AF6" w:rsidRPr="00674E21" w:rsidRDefault="00AD7AF6" w:rsidP="003C7334">
      <w:pPr>
        <w:widowControl w:val="0"/>
        <w:spacing w:after="0" w:line="360" w:lineRule="auto"/>
        <w:rPr>
          <w:rFonts w:ascii="Arial" w:eastAsia="Times" w:hAnsi="Arial" w:cs="Arial"/>
          <w:color w:val="FF0000"/>
          <w:sz w:val="24"/>
          <w:szCs w:val="24"/>
        </w:rPr>
      </w:pPr>
      <w:r w:rsidRPr="00674E21">
        <w:rPr>
          <w:rFonts w:ascii="Arial" w:eastAsia="Times" w:hAnsi="Arial" w:cs="Arial"/>
          <w:sz w:val="24"/>
          <w:szCs w:val="24"/>
          <w:lang w:eastAsia="en-GB"/>
        </w:rPr>
        <w:t xml:space="preserve">Another source of data is from the charity Hestia, who are the </w:t>
      </w:r>
      <w:r w:rsidRPr="00674E21">
        <w:rPr>
          <w:rFonts w:ascii="Arial" w:eastAsia="Times" w:hAnsi="Arial" w:cs="Arial"/>
          <w:sz w:val="24"/>
          <w:szCs w:val="24"/>
        </w:rPr>
        <w:t xml:space="preserve">leading provider of support to victims of modern slavery in London. In 2018/19 Hestia supported 11 victims living in Harrow at the point of referral.  This comprises seven cases of sexual exploitation and four cases of forced labour.  </w:t>
      </w:r>
      <w:r w:rsidRPr="00674E21">
        <w:rPr>
          <w:rFonts w:ascii="Arial" w:hAnsi="Arial" w:cs="Arial"/>
          <w:sz w:val="24"/>
          <w:szCs w:val="24"/>
        </w:rPr>
        <w:t>It is worth being mindful that since Hestia supported the victims, clients may have moved out or other clients may have moved into Harrow</w:t>
      </w:r>
      <w:r w:rsidRPr="00674E21">
        <w:rPr>
          <w:rFonts w:ascii="Arial" w:eastAsia="Times" w:hAnsi="Arial" w:cs="Arial"/>
          <w:color w:val="FF0000"/>
          <w:sz w:val="24"/>
          <w:szCs w:val="24"/>
        </w:rPr>
        <w:t>.</w:t>
      </w:r>
    </w:p>
    <w:p w14:paraId="763B1FBB" w14:textId="77777777" w:rsidR="00AD7AF6" w:rsidRPr="00674E21" w:rsidRDefault="00AD7AF6" w:rsidP="003C7334">
      <w:pPr>
        <w:widowControl w:val="0"/>
        <w:spacing w:after="0" w:line="360" w:lineRule="auto"/>
        <w:rPr>
          <w:rFonts w:ascii="Arial" w:eastAsia="Times" w:hAnsi="Arial" w:cs="Arial"/>
          <w:sz w:val="24"/>
          <w:szCs w:val="24"/>
        </w:rPr>
      </w:pPr>
    </w:p>
    <w:p w14:paraId="763B1FBC" w14:textId="77777777" w:rsidR="00AD7AF6" w:rsidRPr="0086717D" w:rsidRDefault="00AD7AF6" w:rsidP="00664EB7">
      <w:pPr>
        <w:widowControl w:val="0"/>
        <w:spacing w:after="0" w:line="360" w:lineRule="auto"/>
        <w:rPr>
          <w:rFonts w:ascii="Arial" w:eastAsia="Times" w:hAnsi="Arial" w:cs="Arial"/>
          <w:b/>
          <w:color w:val="3E007A"/>
          <w:sz w:val="24"/>
          <w:szCs w:val="24"/>
        </w:rPr>
      </w:pPr>
      <w:r w:rsidRPr="0086717D">
        <w:rPr>
          <w:rFonts w:ascii="Arial" w:eastAsia="Times" w:hAnsi="Arial" w:cs="Arial"/>
          <w:b/>
          <w:color w:val="3E007A"/>
          <w:sz w:val="24"/>
          <w:szCs w:val="24"/>
        </w:rPr>
        <w:t>Roles and responsibilities</w:t>
      </w:r>
    </w:p>
    <w:p w14:paraId="763B1FBD"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imes" w:hAnsi="Arial" w:cs="Arial"/>
          <w:sz w:val="24"/>
          <w:szCs w:val="24"/>
        </w:rPr>
        <w:t xml:space="preserve">The Modern Slavery Act 2015 places a statutory duty upon local authorities to identify and refer modern slavery child victims and consenting adult victims through the NRM, and to notify the Home Office of adults who do not consent to enter the NRM. The council has a duty to ensure all frontline staff have the knowledge and expertise to spot the signs of modern slavery and are able to appropriately disrupt activity and report cases through the correct channels. </w:t>
      </w:r>
      <w:r w:rsidRPr="00674E21">
        <w:rPr>
          <w:rFonts w:ascii="Arial" w:eastAsiaTheme="minorHAnsi" w:hAnsi="Arial" w:cs="Arial"/>
          <w:sz w:val="24"/>
          <w:szCs w:val="24"/>
        </w:rPr>
        <w:t>By implication therefore, all local authorities should provide frontline staff and their managers with training and awareness-raising on modern slavery, to ensure that they can fulfil this duty to identify a potential victim (PV) of trafficking or modern slavery and know what to do once they have been identified a PV.</w:t>
      </w:r>
    </w:p>
    <w:p w14:paraId="763B1FBE" w14:textId="77777777" w:rsidR="00DB0416" w:rsidRDefault="00DB0416" w:rsidP="00664EB7">
      <w:pPr>
        <w:spacing w:after="0" w:line="360" w:lineRule="auto"/>
        <w:rPr>
          <w:rFonts w:ascii="Arial" w:eastAsia="Times" w:hAnsi="Arial" w:cs="Arial"/>
          <w:sz w:val="24"/>
          <w:szCs w:val="24"/>
        </w:rPr>
      </w:pPr>
    </w:p>
    <w:p w14:paraId="763B1FBF" w14:textId="77777777" w:rsidR="00AD7AF6" w:rsidRPr="00674E21" w:rsidRDefault="00AD7AF6" w:rsidP="00664EB7">
      <w:pPr>
        <w:spacing w:after="0" w:line="360" w:lineRule="auto"/>
        <w:rPr>
          <w:rFonts w:ascii="Arial" w:eastAsia="Times" w:hAnsi="Arial" w:cs="Arial"/>
          <w:sz w:val="24"/>
          <w:szCs w:val="24"/>
        </w:rPr>
      </w:pPr>
      <w:r w:rsidRPr="00674E21">
        <w:rPr>
          <w:rFonts w:ascii="Arial" w:eastAsia="Times" w:hAnsi="Arial" w:cs="Arial"/>
          <w:sz w:val="24"/>
          <w:szCs w:val="24"/>
        </w:rPr>
        <w:t>The LGA identifies four distinct areas where councils can play a key role:</w:t>
      </w:r>
    </w:p>
    <w:p w14:paraId="763B1FC0"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rPr>
        <w:t>i</w:t>
      </w:r>
      <w:r w:rsidRPr="00674E21">
        <w:rPr>
          <w:rFonts w:eastAsia="Times"/>
          <w:sz w:val="24"/>
          <w:szCs w:val="24"/>
          <w:lang w:eastAsia="en-GB"/>
        </w:rPr>
        <w:t>dentification and referral of victims</w:t>
      </w:r>
    </w:p>
    <w:p w14:paraId="763B1FC1"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lang w:eastAsia="en-GB"/>
        </w:rPr>
        <w:t>supporting victims - this can be through safeguarding children and adults with care and support needs and through housing / homelessness services</w:t>
      </w:r>
    </w:p>
    <w:p w14:paraId="763B1FC2"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lang w:eastAsia="en-GB"/>
        </w:rPr>
        <w:t xml:space="preserve">community safety services and disruption activities; and </w:t>
      </w:r>
    </w:p>
    <w:p w14:paraId="763B1FC3"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lang w:eastAsia="en-GB"/>
        </w:rPr>
        <w:t>ensuring the supply chains councils procure are free from modern slavery.</w:t>
      </w:r>
    </w:p>
    <w:p w14:paraId="763B1FC4" w14:textId="77777777" w:rsidR="00AD7AF6" w:rsidRPr="00674E21" w:rsidRDefault="00AD7AF6" w:rsidP="00664EB7">
      <w:pPr>
        <w:spacing w:after="0" w:line="360" w:lineRule="auto"/>
        <w:rPr>
          <w:rFonts w:ascii="Arial" w:eastAsia="Times" w:hAnsi="Arial" w:cs="Arial"/>
          <w:sz w:val="24"/>
          <w:szCs w:val="24"/>
        </w:rPr>
      </w:pPr>
    </w:p>
    <w:p w14:paraId="763B1FC5" w14:textId="77777777" w:rsidR="00AD7AF6" w:rsidRPr="00674E21" w:rsidRDefault="00AD7AF6" w:rsidP="00664EB7">
      <w:pPr>
        <w:spacing w:after="0" w:line="360" w:lineRule="auto"/>
        <w:rPr>
          <w:rFonts w:ascii="Arial" w:eastAsia="Times" w:hAnsi="Arial" w:cs="Arial"/>
          <w:sz w:val="24"/>
          <w:szCs w:val="24"/>
        </w:rPr>
      </w:pPr>
      <w:r w:rsidRPr="00674E21">
        <w:rPr>
          <w:rFonts w:ascii="Arial" w:eastAsia="Times" w:hAnsi="Arial" w:cs="Arial"/>
          <w:sz w:val="24"/>
          <w:szCs w:val="24"/>
        </w:rPr>
        <w:t>Effective partnership working is key to tackling this issue successfully.</w:t>
      </w:r>
      <w:r w:rsidRPr="00674E21">
        <w:rPr>
          <w:rFonts w:ascii="Arial" w:eastAsia="Times" w:hAnsi="Arial" w:cs="Arial"/>
          <w:sz w:val="24"/>
          <w:szCs w:val="24"/>
          <w:lang w:val="en"/>
        </w:rPr>
        <w:t xml:space="preserve"> We need to ensure there is a </w:t>
      </w:r>
      <w:r w:rsidRPr="00674E21">
        <w:rPr>
          <w:rFonts w:ascii="Arial" w:eastAsia="Times" w:hAnsi="Arial" w:cs="Arial"/>
          <w:sz w:val="24"/>
          <w:szCs w:val="24"/>
          <w:lang w:eastAsia="en-GB"/>
        </w:rPr>
        <w:t xml:space="preserve">joined up approach to making links between cases or suspected cases of </w:t>
      </w:r>
      <w:r w:rsidRPr="00674E21">
        <w:rPr>
          <w:rFonts w:ascii="Arial" w:eastAsia="Times" w:hAnsi="Arial" w:cs="Arial"/>
          <w:sz w:val="24"/>
          <w:szCs w:val="24"/>
          <w:lang w:eastAsia="en-GB"/>
        </w:rPr>
        <w:lastRenderedPageBreak/>
        <w:t>modern slavery in order to understand the scale of the problem in Harrow and respond to it in an informed and evidence based way</w:t>
      </w:r>
      <w:r w:rsidRPr="00674E21">
        <w:rPr>
          <w:rFonts w:ascii="Arial" w:eastAsia="Times" w:hAnsi="Arial" w:cs="Arial"/>
          <w:sz w:val="24"/>
          <w:szCs w:val="24"/>
        </w:rPr>
        <w:t>.</w:t>
      </w:r>
    </w:p>
    <w:p w14:paraId="763B1FC6" w14:textId="77777777" w:rsidR="00DB0416" w:rsidRDefault="00DB0416" w:rsidP="00664EB7">
      <w:pPr>
        <w:widowControl w:val="0"/>
        <w:spacing w:after="0" w:line="360" w:lineRule="auto"/>
        <w:rPr>
          <w:rFonts w:ascii="Arial" w:eastAsia="Times" w:hAnsi="Arial" w:cs="Arial"/>
          <w:sz w:val="24"/>
          <w:szCs w:val="24"/>
        </w:rPr>
      </w:pPr>
    </w:p>
    <w:p w14:paraId="763B1FC7" w14:textId="77777777" w:rsidR="00AD7AF6" w:rsidRPr="00674E21" w:rsidRDefault="00AD7AF6" w:rsidP="00664EB7">
      <w:pPr>
        <w:widowControl w:val="0"/>
        <w:spacing w:after="0" w:line="360" w:lineRule="auto"/>
        <w:rPr>
          <w:rFonts w:ascii="Arial" w:hAnsi="Arial" w:cs="Arial"/>
          <w:sz w:val="24"/>
          <w:szCs w:val="24"/>
          <w:lang w:eastAsia="en-GB"/>
        </w:rPr>
      </w:pPr>
      <w:r w:rsidRPr="00674E21">
        <w:rPr>
          <w:rFonts w:ascii="Arial" w:eastAsia="Times" w:hAnsi="Arial" w:cs="Arial"/>
          <w:sz w:val="24"/>
          <w:szCs w:val="24"/>
        </w:rPr>
        <w:t xml:space="preserve">One particular area of partnership working which can help tackle modern slavery in the borough is community safety services and disruption activities.  </w:t>
      </w:r>
      <w:r w:rsidRPr="00674E21">
        <w:rPr>
          <w:rFonts w:ascii="Arial" w:hAnsi="Arial" w:cs="Arial"/>
          <w:sz w:val="24"/>
          <w:szCs w:val="24"/>
          <w:lang w:eastAsia="en-GB"/>
        </w:rPr>
        <w:t>Modern slavery is a complex, serious and often organised crime. Under Section 17 of the Crime and Disorder Act councils have a duty to do all that they reasonably can to prevent crime and disorder in their areas, which will include modern slavery and trafficking.  There are a range of crimes where councils may come across victims of modern slavery, including county lines, child sexual exploitation, gangs, violent crime, drugs and begging, amongst others.</w:t>
      </w:r>
    </w:p>
    <w:p w14:paraId="763B1FC8"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9"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Councils are a part of a number of partnerships whose work may have an impact on tackling modern slavery.  Information sharing through these partnerships is key to ensuring that disruption activities and enforcement work is targeted effectively.  Community safety partnerships are statutory partnerships bringing together councils, fire and rescue services, police, health and probation services as responsible authorities, working together to reduce crime and disorder and anti-social behaviour, reduce reoffending and combat drugs and alcohol misuse.  In Harrow, the Safer Harrow partnership board has strategic oversight for tackling modern slavery across the borough.</w:t>
      </w:r>
    </w:p>
    <w:p w14:paraId="763B1FCA"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B"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On an operational level, many parts of the council have powers of entry and inspection that can be used to disrupt the activities of traffickers and criminal networks including; trading standards, environmental health, planning enforcement, and housing inspection.</w:t>
      </w:r>
      <w:r w:rsidR="003C7334">
        <w:rPr>
          <w:rFonts w:ascii="Arial" w:hAnsi="Arial" w:cs="Arial"/>
          <w:sz w:val="24"/>
          <w:szCs w:val="24"/>
          <w:lang w:eastAsia="en-GB"/>
        </w:rPr>
        <w:t xml:space="preserve"> </w:t>
      </w:r>
      <w:r w:rsidRPr="00674E21">
        <w:rPr>
          <w:rFonts w:ascii="Arial" w:hAnsi="Arial" w:cs="Arial"/>
          <w:sz w:val="24"/>
          <w:szCs w:val="24"/>
          <w:lang w:eastAsia="en-GB"/>
        </w:rPr>
        <w:t xml:space="preserve">The Government’s </w:t>
      </w:r>
      <w:r w:rsidRPr="00674E21">
        <w:rPr>
          <w:rFonts w:ascii="Arial" w:hAnsi="Arial" w:cs="Arial"/>
          <w:i/>
          <w:sz w:val="24"/>
          <w:szCs w:val="24"/>
          <w:lang w:eastAsia="en-GB"/>
        </w:rPr>
        <w:t>Serious and Organised Crime Strategy</w:t>
      </w:r>
      <w:r w:rsidRPr="00674E21">
        <w:rPr>
          <w:rFonts w:ascii="Arial" w:hAnsi="Arial" w:cs="Arial"/>
          <w:sz w:val="24"/>
          <w:szCs w:val="24"/>
          <w:lang w:eastAsia="en-GB"/>
        </w:rPr>
        <w:t>, published in November 2018, sets out ways of working to tackle modern slavery locally.  This is supported by analysis work by the National Crime Agency which produces serious and organised crime local profiles to brief local multi-agency partnerships and other policing and law enforcement teams on the threat from serious and organised crime in their area.  The local profile therefore provides partners with a common understanding of the risks of modern slavery within their own areas.</w:t>
      </w:r>
    </w:p>
    <w:p w14:paraId="763B1FCC" w14:textId="77777777" w:rsidR="00AD7AF6" w:rsidRPr="00674E21" w:rsidRDefault="00AD7AF6" w:rsidP="00664EB7">
      <w:pPr>
        <w:spacing w:after="0" w:line="360" w:lineRule="auto"/>
        <w:rPr>
          <w:rFonts w:ascii="Arial" w:hAnsi="Arial" w:cs="Arial"/>
          <w:sz w:val="24"/>
          <w:szCs w:val="24"/>
        </w:rPr>
      </w:pPr>
    </w:p>
    <w:p w14:paraId="763B1FCD"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Councils and their partners can also consider the powers given to them by the Anti-Social Behaviour, Crime and Policing Act 2014 in their disruption activities.  Again these powers are best used in a coordinated way across all partners.  Disruption activities can include community protection notices for people, businesses or organisations committing types of </w:t>
      </w:r>
      <w:r w:rsidRPr="00674E21">
        <w:rPr>
          <w:rFonts w:ascii="Arial" w:hAnsi="Arial" w:cs="Arial"/>
          <w:sz w:val="24"/>
          <w:szCs w:val="24"/>
          <w:lang w:eastAsia="en-GB"/>
        </w:rPr>
        <w:lastRenderedPageBreak/>
        <w:t xml:space="preserve">anti-social behaviour or closure orders to quickly close premises being used or likely to be used to commit nuisance or disorder.  These powers have proved extremely useful in enabling councils and their partners to jointly enter or otherwise target a business or premises suspected of involvement in crimes such as modern slavery and child sexual exploitation. </w:t>
      </w:r>
    </w:p>
    <w:p w14:paraId="763B1FCE"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F" w14:textId="77777777" w:rsidR="00AD7AF6" w:rsidRPr="00674E21" w:rsidRDefault="00AD7AF6" w:rsidP="00664EB7">
      <w:pPr>
        <w:autoSpaceDE w:val="0"/>
        <w:autoSpaceDN w:val="0"/>
        <w:adjustRightInd w:val="0"/>
        <w:spacing w:after="0" w:line="360" w:lineRule="auto"/>
        <w:rPr>
          <w:rFonts w:ascii="Arial" w:hAnsi="Arial" w:cs="Arial"/>
          <w:sz w:val="24"/>
          <w:szCs w:val="24"/>
        </w:rPr>
      </w:pPr>
      <w:r w:rsidRPr="00674E21">
        <w:rPr>
          <w:rFonts w:ascii="Arial" w:hAnsi="Arial" w:cs="Arial"/>
          <w:sz w:val="24"/>
          <w:szCs w:val="24"/>
          <w:lang w:eastAsia="en-GB"/>
        </w:rPr>
        <w:t>Where a council has concerns about suspected modern slavery in its area (or other criminal activity), it should consider whether a joint operation and investigation with other partners is appropriate.</w:t>
      </w:r>
    </w:p>
    <w:p w14:paraId="763B1FD0" w14:textId="77777777" w:rsidR="00AD7AF6" w:rsidRPr="00674E21" w:rsidRDefault="00AD7AF6" w:rsidP="00664EB7">
      <w:pPr>
        <w:widowControl w:val="0"/>
        <w:spacing w:after="0" w:line="360" w:lineRule="auto"/>
        <w:rPr>
          <w:rFonts w:ascii="Arial" w:eastAsia="Times" w:hAnsi="Arial" w:cs="Arial"/>
          <w:sz w:val="24"/>
          <w:szCs w:val="24"/>
        </w:rPr>
      </w:pPr>
    </w:p>
    <w:p w14:paraId="763B1FD1" w14:textId="77777777" w:rsidR="00AD7AF6" w:rsidRPr="0065092E" w:rsidRDefault="00AD7AF6" w:rsidP="00E523E9">
      <w:pPr>
        <w:shd w:val="clear" w:color="auto" w:fill="E5DFEC" w:themeFill="accent4" w:themeFillTint="33"/>
        <w:spacing w:line="360" w:lineRule="auto"/>
        <w:rPr>
          <w:rFonts w:ascii="Arial" w:eastAsia="Times" w:hAnsi="Arial" w:cs="Arial"/>
          <w:i/>
          <w:color w:val="3E007A"/>
          <w:sz w:val="24"/>
          <w:szCs w:val="24"/>
        </w:rPr>
      </w:pPr>
      <w:r w:rsidRPr="0065092E">
        <w:rPr>
          <w:rFonts w:ascii="Arial" w:eastAsia="Times" w:hAnsi="Arial" w:cs="Arial"/>
          <w:b/>
          <w:i/>
          <w:color w:val="3E007A"/>
          <w:sz w:val="24"/>
          <w:szCs w:val="24"/>
        </w:rPr>
        <w:t>Objective:</w:t>
      </w:r>
      <w:r w:rsidRPr="0065092E">
        <w:rPr>
          <w:rFonts w:ascii="Arial" w:eastAsia="Times" w:hAnsi="Arial" w:cs="Arial"/>
          <w:i/>
          <w:color w:val="3E007A"/>
          <w:sz w:val="24"/>
          <w:szCs w:val="24"/>
        </w:rPr>
        <w:t xml:space="preserve"> To ensure there continues to be an effective and co-ordinated response to modern slavery in Harrow, as overseen at a strategic level by Safer Harrow.</w:t>
      </w:r>
    </w:p>
    <w:p w14:paraId="763B1FD2" w14:textId="77777777" w:rsidR="00AD7AF6" w:rsidRPr="0086717D" w:rsidRDefault="00AD7AF6" w:rsidP="00AD7AF6">
      <w:pPr>
        <w:pStyle w:val="sub"/>
        <w:spacing w:line="360" w:lineRule="auto"/>
        <w:rPr>
          <w:color w:val="3E007A"/>
        </w:rPr>
      </w:pPr>
      <w:r w:rsidRPr="0086717D">
        <w:rPr>
          <w:color w:val="3E007A"/>
        </w:rPr>
        <w:t>Progress So Far</w:t>
      </w:r>
    </w:p>
    <w:p w14:paraId="763B1FD3" w14:textId="77777777" w:rsidR="00AD7AF6" w:rsidRPr="0086717D" w:rsidRDefault="00AD7AF6" w:rsidP="00AD7AF6">
      <w:pPr>
        <w:pStyle w:val="NoSpacing"/>
        <w:rPr>
          <w:rFonts w:ascii="Arial" w:hAnsi="Arial" w:cs="Arial"/>
          <w:b/>
          <w:color w:val="3E007A"/>
          <w:sz w:val="24"/>
          <w:szCs w:val="24"/>
        </w:rPr>
      </w:pPr>
      <w:r w:rsidRPr="0086717D">
        <w:rPr>
          <w:rFonts w:ascii="Arial" w:hAnsi="Arial" w:cs="Arial"/>
          <w:b/>
          <w:color w:val="3E007A"/>
          <w:sz w:val="24"/>
          <w:szCs w:val="24"/>
        </w:rPr>
        <w:t>Officer group and strategic guidance</w:t>
      </w:r>
    </w:p>
    <w:p w14:paraId="763B1FD4" w14:textId="77777777" w:rsidR="00664EB7" w:rsidRPr="00664EB7" w:rsidRDefault="00664EB7" w:rsidP="00AD7AF6">
      <w:pPr>
        <w:pStyle w:val="NoSpacing"/>
        <w:rPr>
          <w:rFonts w:ascii="Arial" w:hAnsi="Arial" w:cs="Arial"/>
          <w:b/>
          <w:color w:val="7030A0"/>
          <w:sz w:val="24"/>
          <w:szCs w:val="24"/>
        </w:rPr>
      </w:pPr>
    </w:p>
    <w:p w14:paraId="763B1FD5" w14:textId="77777777" w:rsidR="00664EB7" w:rsidRDefault="00AD7AF6" w:rsidP="00AD7AF6">
      <w:pPr>
        <w:spacing w:after="0" w:line="360" w:lineRule="auto"/>
        <w:rPr>
          <w:rFonts w:ascii="Arial" w:hAnsi="Arial" w:cs="Arial"/>
          <w:sz w:val="24"/>
          <w:szCs w:val="24"/>
        </w:rPr>
      </w:pPr>
      <w:r w:rsidRPr="00674E21">
        <w:rPr>
          <w:rFonts w:ascii="Arial" w:hAnsi="Arial" w:cs="Arial"/>
          <w:sz w:val="24"/>
          <w:szCs w:val="24"/>
        </w:rPr>
        <w:t xml:space="preserve">In late 2017, a cross-council officer group was established to develop an action plan that ensures there is an effective and coordinated response to modern slavery in Harrow. This group established a local base-line for the council and partners’ approach to tackling modern slavery, covering aspects such as levels of staff awareness and knowledge, training requirements, processes for intervention, reporting and monitoring, and data availability. </w:t>
      </w:r>
    </w:p>
    <w:p w14:paraId="763B1FD6" w14:textId="77777777" w:rsidR="00664EB7" w:rsidRPr="00664EB7" w:rsidRDefault="00664EB7" w:rsidP="00AD7AF6">
      <w:pPr>
        <w:spacing w:after="0" w:line="360" w:lineRule="auto"/>
        <w:rPr>
          <w:rFonts w:ascii="Arial" w:hAnsi="Arial" w:cs="Arial"/>
          <w:sz w:val="24"/>
          <w:szCs w:val="24"/>
        </w:rPr>
      </w:pPr>
    </w:p>
    <w:p w14:paraId="763B1FD7" w14:textId="77777777" w:rsidR="00AD7AF6" w:rsidRPr="00674E21" w:rsidRDefault="00AD7AF6" w:rsidP="00AD7AF6">
      <w:pPr>
        <w:spacing w:after="0" w:line="360" w:lineRule="auto"/>
        <w:rPr>
          <w:rFonts w:ascii="Arial" w:hAnsi="Arial" w:cs="Arial"/>
          <w:sz w:val="24"/>
          <w:szCs w:val="24"/>
        </w:rPr>
      </w:pPr>
      <w:r w:rsidRPr="00674E21">
        <w:rPr>
          <w:rFonts w:ascii="Arial" w:hAnsi="Arial" w:cs="Arial"/>
          <w:sz w:val="24"/>
        </w:rPr>
        <w:t xml:space="preserve">The </w:t>
      </w:r>
      <w:r w:rsidRPr="00674E21">
        <w:rPr>
          <w:rFonts w:ascii="Arial" w:hAnsi="Arial" w:cs="Arial"/>
          <w:sz w:val="24"/>
          <w:szCs w:val="24"/>
        </w:rPr>
        <w:t>action plan</w:t>
      </w:r>
      <w:r w:rsidRPr="00674E21">
        <w:rPr>
          <w:rFonts w:ascii="Arial" w:hAnsi="Arial" w:cs="Arial"/>
          <w:sz w:val="24"/>
        </w:rPr>
        <w:t xml:space="preserve"> addresses the gaps identified in the baseline audit and seeks assurance in areas such as g</w:t>
      </w:r>
      <w:r w:rsidRPr="00674E21">
        <w:rPr>
          <w:rFonts w:ascii="Arial" w:hAnsi="Arial" w:cs="Arial"/>
          <w:sz w:val="24"/>
          <w:szCs w:val="24"/>
        </w:rPr>
        <w:t>overnance, levels of knowledge, awareness and activity; policies and procedures; training and guidance for staff and members; procurement arrangements and contract management; problem areas and; corporate profile and communications.  The action plan will be integrated into the Community Safety Strategy and VVE Delivery Plan and be taken forward by the multi-agency group, with progress reported quarterly to Safer Harrow.</w:t>
      </w:r>
    </w:p>
    <w:p w14:paraId="763B1FD8" w14:textId="77777777" w:rsidR="00AD7AF6" w:rsidRPr="00674E21" w:rsidRDefault="00AD7AF6" w:rsidP="00AD7AF6">
      <w:pPr>
        <w:spacing w:after="0" w:line="360" w:lineRule="auto"/>
        <w:rPr>
          <w:rFonts w:ascii="Arial" w:hAnsi="Arial" w:cs="Arial"/>
          <w:sz w:val="24"/>
          <w:szCs w:val="24"/>
        </w:rPr>
      </w:pPr>
    </w:p>
    <w:p w14:paraId="763B1FD9"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rPr>
        <w:t xml:space="preserve">This officer group has also produced a </w:t>
      </w:r>
      <w:r w:rsidRPr="00674E21">
        <w:rPr>
          <w:rFonts w:ascii="Arial" w:hAnsi="Arial" w:cs="Arial"/>
          <w:sz w:val="24"/>
          <w:szCs w:val="24"/>
          <w:lang w:eastAsia="en-GB"/>
        </w:rPr>
        <w:t>strategic guidance document</w:t>
      </w:r>
      <w:r w:rsidRPr="00674E21">
        <w:rPr>
          <w:rFonts w:ascii="Arial" w:hAnsi="Arial" w:cs="Arial"/>
          <w:b/>
          <w:sz w:val="24"/>
          <w:szCs w:val="24"/>
          <w:lang w:eastAsia="en-GB"/>
        </w:rPr>
        <w:t xml:space="preserve"> </w:t>
      </w:r>
      <w:r w:rsidRPr="00674E21">
        <w:rPr>
          <w:rFonts w:ascii="Arial" w:hAnsi="Arial" w:cs="Arial"/>
          <w:sz w:val="24"/>
          <w:szCs w:val="24"/>
          <w:lang w:eastAsia="en-GB"/>
        </w:rPr>
        <w:t xml:space="preserve">detailing the strategic background and local responsibilities and arrangements for the council in tackling modern slavery.  This was included in delegates’ pack for the annual safeguarding conference in January, as detailed below. </w:t>
      </w:r>
    </w:p>
    <w:p w14:paraId="763B1FDA" w14:textId="77777777" w:rsidR="00AD7AF6" w:rsidRPr="00674E21" w:rsidRDefault="00AD7AF6" w:rsidP="00664EB7">
      <w:pPr>
        <w:spacing w:after="0" w:line="360" w:lineRule="auto"/>
        <w:rPr>
          <w:rFonts w:ascii="Arial" w:hAnsi="Arial" w:cs="Arial"/>
          <w:sz w:val="24"/>
          <w:szCs w:val="24"/>
          <w:lang w:eastAsia="en-GB"/>
        </w:rPr>
      </w:pPr>
    </w:p>
    <w:p w14:paraId="763B1FDB"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lastRenderedPageBreak/>
        <w:t>This guidance includes the local referral pathways for addressing suspected cases of modern slavery that have been developed for Adults and Children’s Services, and these feed into the NRM process.  The single point of contact (SPoC) has been identified as the council’s safeguarding leads in Adults and Children’s Services.</w:t>
      </w:r>
    </w:p>
    <w:p w14:paraId="763B1FDC" w14:textId="77777777" w:rsidR="00AD7AF6" w:rsidRPr="00674E21" w:rsidRDefault="00AD7AF6" w:rsidP="00664EB7">
      <w:pPr>
        <w:pStyle w:val="NoSpacing"/>
        <w:spacing w:line="360" w:lineRule="auto"/>
        <w:rPr>
          <w:rFonts w:ascii="Arial" w:hAnsi="Arial" w:cs="Arial"/>
          <w:sz w:val="24"/>
          <w:szCs w:val="24"/>
        </w:rPr>
      </w:pPr>
    </w:p>
    <w:p w14:paraId="763B1FDD"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Children’s Services</w:t>
      </w:r>
    </w:p>
    <w:p w14:paraId="763B1FDE" w14:textId="77777777" w:rsidR="00AD7AF6" w:rsidRPr="00674E21" w:rsidRDefault="00AD7AF6" w:rsidP="00664EB7">
      <w:pPr>
        <w:spacing w:after="0" w:line="360" w:lineRule="auto"/>
        <w:rPr>
          <w:rFonts w:ascii="Arial" w:eastAsia="Times" w:hAnsi="Arial" w:cs="Arial"/>
          <w:sz w:val="24"/>
          <w:szCs w:val="24"/>
        </w:rPr>
      </w:pPr>
      <w:r w:rsidRPr="00674E21">
        <w:rPr>
          <w:rFonts w:ascii="Arial" w:hAnsi="Arial" w:cs="Arial"/>
          <w:sz w:val="24"/>
          <w:szCs w:val="24"/>
        </w:rPr>
        <w:t xml:space="preserve">In Children and Young People Services, key issues include domestic servitude, child sexual exploitation, and children being criminally exploited by gangs.  </w:t>
      </w:r>
      <w:r w:rsidRPr="00674E21">
        <w:rPr>
          <w:rFonts w:ascii="Arial" w:hAnsi="Arial" w:cs="Arial"/>
          <w:iCs/>
          <w:sz w:val="24"/>
          <w:szCs w:val="24"/>
        </w:rPr>
        <w:t xml:space="preserve"> Within Children’s Services, Harrow is leading practice initiatives in relation to child trafficking and modern day slavery. </w:t>
      </w:r>
      <w:r w:rsidRPr="00674E21">
        <w:rPr>
          <w:rFonts w:ascii="Arial" w:hAnsi="Arial" w:cs="Arial"/>
          <w:sz w:val="24"/>
          <w:szCs w:val="24"/>
        </w:rPr>
        <w:t>Harrow Children’s Services was one of four pilot boroughs participating in ECPAT UK’s year-long Partnership Against Child</w:t>
      </w:r>
      <w:r w:rsidRPr="00674E21">
        <w:rPr>
          <w:rFonts w:ascii="Arial" w:eastAsia="Times" w:hAnsi="Arial" w:cs="Arial"/>
          <w:bCs/>
          <w:sz w:val="24"/>
          <w:szCs w:val="24"/>
          <w:lang w:eastAsia="en-GB"/>
        </w:rPr>
        <w:t xml:space="preserve"> Trafficking (PACT) project which concluded in March 2019.  This partnership supported Children and Young People Services to assess their ability to deal with child trafficking; improve staff knowledge, skills and confidence in working with trafficked children; and improve data recording and child protection procedures.</w:t>
      </w:r>
      <w:r w:rsidRPr="00674E21">
        <w:rPr>
          <w:rFonts w:ascii="Arial" w:eastAsia="Times" w:hAnsi="Arial" w:cs="Arial"/>
          <w:sz w:val="24"/>
          <w:szCs w:val="24"/>
        </w:rPr>
        <w:t xml:space="preserve"> Learning from the p</w:t>
      </w:r>
      <w:r w:rsidRPr="00674E21">
        <w:rPr>
          <w:rFonts w:ascii="Arial" w:eastAsia="Times" w:hAnsi="Arial" w:cs="Arial"/>
          <w:bCs/>
          <w:sz w:val="24"/>
          <w:szCs w:val="24"/>
          <w:lang w:eastAsia="en-GB"/>
        </w:rPr>
        <w:t>roject will be evaluated and</w:t>
      </w:r>
      <w:r w:rsidRPr="00674E21">
        <w:rPr>
          <w:rFonts w:ascii="Arial" w:eastAsia="Times" w:hAnsi="Arial" w:cs="Arial"/>
          <w:sz w:val="24"/>
          <w:szCs w:val="24"/>
        </w:rPr>
        <w:t xml:space="preserve"> applied to the rest of the organisation. </w:t>
      </w:r>
    </w:p>
    <w:p w14:paraId="763B1FDF" w14:textId="77777777" w:rsidR="00AD7AF6" w:rsidRPr="00674E21" w:rsidRDefault="00AD7AF6" w:rsidP="00664EB7">
      <w:pPr>
        <w:spacing w:after="0" w:line="360" w:lineRule="auto"/>
        <w:rPr>
          <w:rFonts w:ascii="Arial" w:eastAsiaTheme="minorHAnsi" w:hAnsi="Arial" w:cs="Arial"/>
          <w:b/>
          <w:sz w:val="24"/>
          <w:szCs w:val="24"/>
        </w:rPr>
      </w:pPr>
    </w:p>
    <w:p w14:paraId="763B1FE0"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Harrow Council recognised that child trafficking, in particular child sexual exploitation (CSE), “county lines” child criminal exploitation, missing children, gangs, anti-social behaviour, serious youth violence and radicalisation are often inter-related, and we needed to develop a holistic, partnership approach to tackling this issue. We realised that we needed to improve awareness of modern slavery and the risk factors which increase vulnerability, as well as improve our information sharing and our response to this issue.</w:t>
      </w:r>
    </w:p>
    <w:p w14:paraId="763B1FE1"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E2"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The Violence, Vulnerability and Exploitation (VVE) team was established within Children’s Services in April 2016 and is located in the Children’s Access service in close proximity to the Multi-Agency Safeguarding Hub, which ensures that “real time” intelligence and information is shared through these systems. In the Ofsted Inspection 2017, it was recognised that this approach to child exploitation was the most effective way of dealing with CSE and children/young people who go missing. </w:t>
      </w:r>
    </w:p>
    <w:p w14:paraId="763B1FE3" w14:textId="77777777" w:rsidR="00AD7AF6" w:rsidRPr="00674E21" w:rsidRDefault="00AD7AF6" w:rsidP="00664EB7">
      <w:pPr>
        <w:spacing w:after="0" w:line="360" w:lineRule="auto"/>
        <w:rPr>
          <w:rFonts w:ascii="Arial" w:eastAsiaTheme="minorHAnsi" w:hAnsi="Arial" w:cs="Arial"/>
          <w:b/>
          <w:sz w:val="24"/>
          <w:szCs w:val="24"/>
        </w:rPr>
      </w:pPr>
    </w:p>
    <w:p w14:paraId="763B1FE4"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In June 2017, Harrow further developed a partnership response to modern slavery, with the introduction of VVE daily briefings. The purpose of the daily VVE briefing is to discuss youth / gang /exploitation related incidents in Harrow (or involving Harrow young people), preventing duplication of activity and ensuring the efficient use of resources. The meeting </w:t>
      </w:r>
      <w:r w:rsidRPr="00674E21">
        <w:rPr>
          <w:rFonts w:ascii="Arial" w:hAnsi="Arial" w:cs="Arial"/>
          <w:sz w:val="24"/>
          <w:szCs w:val="24"/>
          <w:lang w:eastAsia="en-GB"/>
        </w:rPr>
        <w:lastRenderedPageBreak/>
        <w:t>allows key partners to share fast-time information regarding areas and individuals/groups who present a risk or who are at risk. The meeting has proven effective in enabling all relevant agencies to make prompt and informed decisions, and initiate action to be taken to minimise risk of harm or of potential incidents. All incidents and actions are recorded, tracked and disseminated and help to develop a strategic response to VVE. Where the briefings identify adults at risk of modern slavery (for example, “cuckooing” of vulnerable adults), this information is shared immediately with Adults Safeguarding.</w:t>
      </w:r>
    </w:p>
    <w:p w14:paraId="763B1FE5" w14:textId="77777777" w:rsidR="00AD7AF6" w:rsidRPr="00674E21" w:rsidRDefault="00AD7AF6" w:rsidP="00664EB7">
      <w:pPr>
        <w:spacing w:after="0" w:line="360" w:lineRule="auto"/>
        <w:rPr>
          <w:rFonts w:ascii="Arial" w:eastAsiaTheme="minorHAnsi" w:hAnsi="Arial" w:cs="Arial"/>
          <w:b/>
          <w:sz w:val="24"/>
          <w:szCs w:val="24"/>
        </w:rPr>
      </w:pPr>
    </w:p>
    <w:p w14:paraId="763B1FE6"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The key partners contributing to the daily VVE briefing include: VVE Team Manager (who is the Modern Slavery Single Point of Contact (SPoC)), Missing Children Coordinator, Gangs and Prevent Coordinator, Education, Community Safety, Youth Offending Team, Police and the Youth Offending Team.  This demonstrates a real partnership approach to sharing intelligence to tackle modern slavery in frontline services across the borough.</w:t>
      </w:r>
    </w:p>
    <w:p w14:paraId="763B1FE7" w14:textId="77777777" w:rsidR="00AD7AF6" w:rsidRPr="00674E21" w:rsidRDefault="00AD7AF6" w:rsidP="00664EB7">
      <w:pPr>
        <w:spacing w:after="0" w:line="360" w:lineRule="auto"/>
        <w:rPr>
          <w:rFonts w:ascii="Arial" w:eastAsiaTheme="minorHAnsi" w:hAnsi="Arial" w:cs="Arial"/>
          <w:b/>
          <w:sz w:val="24"/>
          <w:szCs w:val="24"/>
        </w:rPr>
      </w:pPr>
    </w:p>
    <w:p w14:paraId="763B1FE8"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Partners have shared that prior to the formation of the VVE daily briefing, information sharing was at times limited, disjointed and/or slow; the sharing of information relied heavily on personalities in roles rather than process. Partners have further noted that blockages that were previously experienced have now been removed, and this coordinated multiagency approach has driven a number of successful interventions and disruptions involving Violence, Vulnerability and Exploitation across Harrow.  Awareness of modern slavery has increased across Harrow, and this is evidenced in a significant increase in the referrals to the NRM in relation to Harrow young people.</w:t>
      </w:r>
    </w:p>
    <w:p w14:paraId="763B1FE9" w14:textId="77777777" w:rsidR="00AD7AF6" w:rsidRPr="00674E21" w:rsidRDefault="00AD7AF6" w:rsidP="00664EB7">
      <w:pPr>
        <w:spacing w:after="0" w:line="360" w:lineRule="auto"/>
        <w:rPr>
          <w:rFonts w:ascii="Arial" w:eastAsiaTheme="minorHAnsi" w:hAnsi="Arial" w:cs="Arial"/>
          <w:b/>
          <w:sz w:val="24"/>
          <w:szCs w:val="24"/>
        </w:rPr>
      </w:pPr>
    </w:p>
    <w:p w14:paraId="763B1FEA"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Through participation in the ECPAT partnership and evaluating how we tackle child trafficking issues within Harrow, a number of learning points will allow us to further improve our processes.  As a result of the need to monitor and track progress of young people where exploitation and modern slavery is identified, new registrations have been developed on our Children’s Services database (Mosaic). It was identified that the young people discussed at the daily VVE meeting were known or open to different teams across the directorate, and having specific vulnerability markers enabled us to check that young people were referred into the NRM and were receiving a service to meet their safeguarding and support needs.</w:t>
      </w:r>
    </w:p>
    <w:p w14:paraId="763B1FEB" w14:textId="77777777" w:rsidR="00AD7AF6" w:rsidRDefault="00AD7AF6" w:rsidP="00664EB7">
      <w:pPr>
        <w:pStyle w:val="NoSpacing"/>
        <w:spacing w:line="360" w:lineRule="auto"/>
        <w:rPr>
          <w:rFonts w:ascii="Arial" w:hAnsi="Arial" w:cs="Arial"/>
          <w:sz w:val="24"/>
          <w:szCs w:val="24"/>
        </w:rPr>
      </w:pPr>
    </w:p>
    <w:p w14:paraId="2C67D503" w14:textId="77777777" w:rsidR="00BA265D" w:rsidRDefault="00BA265D" w:rsidP="00664EB7">
      <w:pPr>
        <w:pStyle w:val="NoSpacing"/>
        <w:spacing w:line="360" w:lineRule="auto"/>
        <w:rPr>
          <w:rFonts w:ascii="Arial" w:hAnsi="Arial" w:cs="Arial"/>
          <w:sz w:val="24"/>
          <w:szCs w:val="24"/>
        </w:rPr>
      </w:pPr>
    </w:p>
    <w:p w14:paraId="26639BA6" w14:textId="77777777" w:rsidR="00BA265D" w:rsidRPr="00674E21" w:rsidRDefault="00BA265D" w:rsidP="00664EB7">
      <w:pPr>
        <w:pStyle w:val="NoSpacing"/>
        <w:spacing w:line="360" w:lineRule="auto"/>
        <w:rPr>
          <w:rFonts w:ascii="Arial" w:hAnsi="Arial" w:cs="Arial"/>
          <w:sz w:val="24"/>
          <w:szCs w:val="24"/>
        </w:rPr>
      </w:pPr>
    </w:p>
    <w:p w14:paraId="763B1FEC"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lastRenderedPageBreak/>
        <w:t>Adults Services</w:t>
      </w:r>
    </w:p>
    <w:p w14:paraId="763B1FED" w14:textId="77777777" w:rsidR="00AD7AF6" w:rsidRPr="00674E21" w:rsidRDefault="00AD7AF6" w:rsidP="00664EB7">
      <w:pPr>
        <w:pStyle w:val="NoSpacing"/>
        <w:spacing w:line="360" w:lineRule="auto"/>
        <w:rPr>
          <w:rFonts w:ascii="Arial" w:hAnsi="Arial" w:cs="Arial"/>
          <w:sz w:val="24"/>
          <w:szCs w:val="24"/>
        </w:rPr>
      </w:pPr>
      <w:r w:rsidRPr="00674E21">
        <w:rPr>
          <w:rFonts w:ascii="Arial" w:eastAsia="Times" w:hAnsi="Arial" w:cs="Arial"/>
          <w:sz w:val="24"/>
          <w:szCs w:val="24"/>
        </w:rPr>
        <w:t>The Care Act gave social care services responsibilities on modern slavery. In Adults Services, key issues include forced labour and sex workers in brothels who often give false names and move on. Cases are not coming through as more awareness raising is needed. Training is being run by both adults and children’s services, although attendance rates are low. Whist there is still more work to do to ensure our touchpoints with children are fully covered, there is also more to do across a range of services (e.g. housing, health, licensing, education, customer services etc.) to ensure adult victims of modern slavery are identified and appropriately supported, and that such criminal activity is disrupted. The refuse service, for example, visits every household in the borough every week and has been highlighted as one of several opportunities for identifying potential victims in the borough</w:t>
      </w:r>
    </w:p>
    <w:p w14:paraId="763B1FEE" w14:textId="77777777" w:rsidR="00AD7AF6" w:rsidRPr="00674E21" w:rsidRDefault="00AD7AF6" w:rsidP="00664EB7">
      <w:pPr>
        <w:pStyle w:val="NoSpacing"/>
        <w:spacing w:line="360" w:lineRule="auto"/>
        <w:rPr>
          <w:rFonts w:ascii="Arial" w:hAnsi="Arial" w:cs="Arial"/>
          <w:sz w:val="24"/>
          <w:szCs w:val="24"/>
        </w:rPr>
      </w:pPr>
    </w:p>
    <w:p w14:paraId="763B1FEF"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Joint Safeguarding Conference on Modern Slavery</w:t>
      </w:r>
    </w:p>
    <w:p w14:paraId="763B1FF0"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In January 2019, Harrow’s safeguarding boards (Harrow Safeguarding Adults Board and Harrow Safeguarding Children Board) and Safer Harrow held a joint safeguarding conference which focused on the theme of modern slavery.  The conference was based around national speakers and practitioner workshops, raising awareness of modern slavery and how working together, partners can eradicate modern slavery in the borough.  This was attended by about 150 professionals working in Harrow across various agencies on issues around modern slavery.  This is being followed up over Spring 2019, to ascertain how learning has been embedded into practice.</w:t>
      </w:r>
    </w:p>
    <w:p w14:paraId="763B1FF1" w14:textId="77777777" w:rsidR="00AD7AF6" w:rsidRPr="00674E21" w:rsidRDefault="00AD7AF6" w:rsidP="00664EB7">
      <w:pPr>
        <w:spacing w:after="0" w:line="360" w:lineRule="auto"/>
        <w:rPr>
          <w:rFonts w:ascii="Arial" w:hAnsi="Arial" w:cs="Arial"/>
          <w:sz w:val="24"/>
          <w:szCs w:val="24"/>
        </w:rPr>
      </w:pPr>
    </w:p>
    <w:p w14:paraId="763B1FF2"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Training</w:t>
      </w:r>
    </w:p>
    <w:p w14:paraId="763B1FF3" w14:textId="77777777" w:rsidR="00AD7AF6" w:rsidRPr="00674E21" w:rsidRDefault="00AD7AF6" w:rsidP="00664EB7">
      <w:pPr>
        <w:spacing w:after="0" w:line="360" w:lineRule="auto"/>
        <w:rPr>
          <w:rFonts w:ascii="Arial" w:eastAsia="Times" w:hAnsi="Arial" w:cs="Arial"/>
          <w:sz w:val="24"/>
          <w:szCs w:val="24"/>
          <w:lang w:val="en"/>
        </w:rPr>
      </w:pPr>
      <w:r w:rsidRPr="00674E21">
        <w:rPr>
          <w:rFonts w:ascii="Arial" w:hAnsi="Arial" w:cs="Arial"/>
          <w:iCs/>
          <w:sz w:val="24"/>
          <w:szCs w:val="24"/>
        </w:rPr>
        <w:t xml:space="preserve">Frontline professionals within the council and NHS have attended a range of training sessions on modern slavery so that awareness of modern slavery is embedded in safeguarding roles and responsibilities.  Harrow’s community and voluntary sector have also been running training within the community, highlighting modern slavery as part of safeguarding training.  Attendance at training to date has been patchy.  More training run by Voluntary Action Harrow is planned and should try to attract council officers more widely across services, for example, Licensing, Enforcement and Trading Standards are all part of the wider frontline services who could come across cases of modern slavery in their daily jobs.  </w:t>
      </w:r>
      <w:r w:rsidRPr="00674E21">
        <w:rPr>
          <w:rFonts w:ascii="Arial" w:eastAsia="Times" w:hAnsi="Arial" w:cs="Arial"/>
          <w:sz w:val="24"/>
          <w:szCs w:val="24"/>
        </w:rPr>
        <w:t xml:space="preserve">There is a real need for awareness raising and staff training. The benefits of undertaking this work are to fulfil a legal, social and moral obligation in tackling modern slavery, demonstrating a duty of care to people </w:t>
      </w:r>
      <w:r w:rsidRPr="00674E21">
        <w:rPr>
          <w:rFonts w:ascii="Arial" w:eastAsia="Times" w:hAnsi="Arial" w:cs="Arial"/>
          <w:sz w:val="24"/>
          <w:szCs w:val="24"/>
          <w:lang w:val="en"/>
        </w:rPr>
        <w:t xml:space="preserve">who are at risk or are victims of abuse and </w:t>
      </w:r>
      <w:r w:rsidRPr="00674E21">
        <w:rPr>
          <w:rFonts w:ascii="Arial" w:eastAsia="Times" w:hAnsi="Arial" w:cs="Arial"/>
          <w:sz w:val="24"/>
          <w:szCs w:val="24"/>
          <w:lang w:val="en"/>
        </w:rPr>
        <w:lastRenderedPageBreak/>
        <w:t>exploitation. Our commitment to addressing this issue is reflected in the delivery plan which accompanies this strategy.</w:t>
      </w:r>
    </w:p>
    <w:p w14:paraId="763B1FF4" w14:textId="77777777" w:rsidR="00AD7AF6" w:rsidRPr="00674E21" w:rsidRDefault="00AD7AF6" w:rsidP="00664EB7">
      <w:pPr>
        <w:spacing w:after="0" w:line="36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D7AF6" w:rsidRPr="0065092E" w14:paraId="763B1FF6" w14:textId="77777777" w:rsidTr="00674E21">
        <w:tc>
          <w:tcPr>
            <w:tcW w:w="9242" w:type="dxa"/>
            <w:tcBorders>
              <w:top w:val="nil"/>
              <w:left w:val="nil"/>
              <w:bottom w:val="nil"/>
              <w:right w:val="nil"/>
            </w:tcBorders>
            <w:shd w:val="clear" w:color="auto" w:fill="E5DFEC" w:themeFill="accent4" w:themeFillTint="33"/>
          </w:tcPr>
          <w:p w14:paraId="763B1FF5" w14:textId="77777777" w:rsidR="00AD7AF6" w:rsidRPr="0065092E" w:rsidRDefault="00AD7AF6" w:rsidP="00674E21">
            <w:pPr>
              <w:rPr>
                <w:rFonts w:ascii="Arial" w:hAnsi="Arial" w:cs="Arial"/>
                <w:color w:val="3E007A"/>
                <w:sz w:val="24"/>
                <w:szCs w:val="24"/>
              </w:rPr>
            </w:pPr>
            <w:r w:rsidRPr="0065092E">
              <w:rPr>
                <w:rFonts w:ascii="Arial" w:hAnsi="Arial" w:cs="Arial"/>
                <w:b/>
                <w:i/>
                <w:color w:val="3E007A"/>
                <w:sz w:val="24"/>
                <w:szCs w:val="24"/>
              </w:rPr>
              <w:t>Objective:</w:t>
            </w:r>
            <w:r w:rsidRPr="0065092E">
              <w:rPr>
                <w:rFonts w:ascii="Arial" w:hAnsi="Arial" w:cs="Arial"/>
                <w:i/>
                <w:color w:val="3E007A"/>
                <w:sz w:val="24"/>
                <w:szCs w:val="24"/>
              </w:rPr>
              <w:t xml:space="preserve"> to ensure that all staff who have direct and regular contact with the public can access training on modern slavery to develop an understanding of how to spot the signs of modern slavery practices in the community and the local processes by which to report concerns on potential victims. </w:t>
            </w:r>
          </w:p>
        </w:tc>
      </w:tr>
    </w:tbl>
    <w:p w14:paraId="763B1FF7" w14:textId="77777777" w:rsidR="00AD7AF6" w:rsidRPr="00674E21" w:rsidRDefault="00AD7AF6" w:rsidP="00AD7AF6">
      <w:pPr>
        <w:pStyle w:val="NoSpacing"/>
        <w:rPr>
          <w:rFonts w:ascii="Arial" w:hAnsi="Arial" w:cs="Arial"/>
          <w:sz w:val="24"/>
          <w:szCs w:val="24"/>
        </w:rPr>
      </w:pPr>
    </w:p>
    <w:p w14:paraId="763B1FF8" w14:textId="77777777" w:rsidR="00AD7AF6" w:rsidRPr="0086717D" w:rsidRDefault="00AD7AF6" w:rsidP="00AD7AF6">
      <w:pPr>
        <w:pStyle w:val="NoSpacing"/>
        <w:rPr>
          <w:rFonts w:ascii="Arial" w:hAnsi="Arial" w:cs="Arial"/>
          <w:b/>
          <w:color w:val="3E007A"/>
          <w:sz w:val="24"/>
          <w:szCs w:val="24"/>
        </w:rPr>
      </w:pPr>
      <w:r w:rsidRPr="0086717D">
        <w:rPr>
          <w:rFonts w:ascii="Arial" w:hAnsi="Arial" w:cs="Arial"/>
          <w:b/>
          <w:color w:val="3E007A"/>
          <w:sz w:val="24"/>
          <w:szCs w:val="24"/>
        </w:rPr>
        <w:t>Procurement</w:t>
      </w:r>
    </w:p>
    <w:p w14:paraId="763B1FF9"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t>In November 2018, local councillors raised a motion at Council on modern slavery and specifically the council stepping up efforts to eradicate modern slavery within its procurement processes and supply chains.  There was cross-party support for this motion, which was subsequently adopted by Cabinet.</w:t>
      </w:r>
    </w:p>
    <w:p w14:paraId="763B1FFA" w14:textId="77777777" w:rsidR="00AD7AF6" w:rsidRPr="00674E21" w:rsidRDefault="00AD7AF6" w:rsidP="00664EB7">
      <w:pPr>
        <w:spacing w:after="0" w:line="360" w:lineRule="auto"/>
        <w:rPr>
          <w:rFonts w:ascii="Arial" w:hAnsi="Arial" w:cs="Arial"/>
          <w:sz w:val="24"/>
          <w:szCs w:val="24"/>
          <w:lang w:eastAsia="en-GB"/>
        </w:rPr>
      </w:pPr>
    </w:p>
    <w:p w14:paraId="763B1FFB"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t>The Procurement Team is currently piloting CIPS training on modern slavery to ascertain its value and validity for a potential roll out to contract managers across the organisation.  Other training around modern slavery in procurement processes is also being explored.  There is a need to ensure that the training matches the needs of the organisation in the various types of contracts it manages.  Awareness of modern slavery issues for those managing contracts more widely across the organisation remains the challenge.</w:t>
      </w:r>
    </w:p>
    <w:p w14:paraId="763B1FFC" w14:textId="77777777" w:rsidR="00AD7AF6" w:rsidRPr="00674E21" w:rsidRDefault="00AD7AF6" w:rsidP="00664EB7">
      <w:pPr>
        <w:spacing w:after="0" w:line="360" w:lineRule="auto"/>
        <w:rPr>
          <w:rFonts w:ascii="Arial" w:hAnsi="Arial" w:cs="Arial"/>
          <w:sz w:val="24"/>
          <w:szCs w:val="24"/>
        </w:rPr>
      </w:pPr>
    </w:p>
    <w:p w14:paraId="763B1FFD"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The Council’s standard terms and conditions of contract have been updated to include robust clauses on modern slavery blacklisting and whistleblowing.    Similar updates have been made to documentation required during the tendering process such as the self assessment questionnaire (SQ) and Information to Tenderers (ITT).</w:t>
      </w:r>
    </w:p>
    <w:p w14:paraId="763B1FFE" w14:textId="77777777" w:rsidR="00AD7AF6" w:rsidRPr="00674E21" w:rsidRDefault="00AD7AF6" w:rsidP="00664EB7">
      <w:pPr>
        <w:spacing w:after="0" w:line="360" w:lineRule="auto"/>
        <w:rPr>
          <w:rFonts w:ascii="Arial" w:eastAsiaTheme="minorHAnsi" w:hAnsi="Arial" w:cs="Arial"/>
          <w:sz w:val="24"/>
          <w:szCs w:val="24"/>
        </w:rPr>
      </w:pPr>
    </w:p>
    <w:p w14:paraId="763B1FFF"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The council is a London Living Wage (LLW) employer, but not a LLW procurer - Harrow’s contracts do not mandate paying the LLW but asks all potential suppliers through the tendering process if they pay the LLW.    </w:t>
      </w:r>
    </w:p>
    <w:p w14:paraId="763B2000" w14:textId="77777777" w:rsidR="00AD7AF6" w:rsidRPr="00674E21" w:rsidRDefault="00AD7AF6" w:rsidP="00664EB7">
      <w:pPr>
        <w:spacing w:after="0" w:line="360" w:lineRule="auto"/>
        <w:rPr>
          <w:rFonts w:ascii="Arial" w:hAnsi="Arial" w:cs="Arial"/>
          <w:sz w:val="24"/>
          <w:szCs w:val="24"/>
        </w:rPr>
      </w:pPr>
    </w:p>
    <w:p w14:paraId="763B2001"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Often the challenge is around drilling down on employment practices below the primary contractor, namely sub-contractors. This would be particularly pertinent to Harrow’s contracts with the construction and domiciliary care industries where it is widely accepted that concerns around modern slavery practices are more prevalent.  </w:t>
      </w:r>
    </w:p>
    <w:p w14:paraId="763B2002" w14:textId="77777777" w:rsidR="00AD7AF6" w:rsidRPr="00674E21" w:rsidRDefault="00AD7AF6" w:rsidP="00664EB7">
      <w:pPr>
        <w:spacing w:after="0" w:line="360" w:lineRule="auto"/>
        <w:rPr>
          <w:rFonts w:ascii="Arial" w:hAnsi="Arial" w:cs="Arial"/>
          <w:sz w:val="24"/>
          <w:szCs w:val="24"/>
        </w:rPr>
      </w:pPr>
    </w:p>
    <w:p w14:paraId="763B2003" w14:textId="2C24C36B"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lastRenderedPageBreak/>
        <w:t xml:space="preserve">The corporate </w:t>
      </w:r>
      <w:r w:rsidR="00EE60EF" w:rsidRPr="00674E21">
        <w:rPr>
          <w:rFonts w:ascii="Arial" w:hAnsi="Arial" w:cs="Arial"/>
          <w:sz w:val="24"/>
          <w:szCs w:val="24"/>
        </w:rPr>
        <w:t>a</w:t>
      </w:r>
      <w:r w:rsidR="00EE60EF">
        <w:rPr>
          <w:rFonts w:ascii="Arial" w:hAnsi="Arial" w:cs="Arial"/>
          <w:sz w:val="24"/>
          <w:szCs w:val="24"/>
        </w:rPr>
        <w:t>pproach</w:t>
      </w:r>
      <w:r w:rsidR="00EE60EF" w:rsidRPr="00674E21">
        <w:rPr>
          <w:rFonts w:ascii="Arial" w:hAnsi="Arial" w:cs="Arial"/>
          <w:sz w:val="24"/>
          <w:szCs w:val="24"/>
        </w:rPr>
        <w:t xml:space="preserve"> </w:t>
      </w:r>
      <w:r w:rsidRPr="00674E21">
        <w:rPr>
          <w:rFonts w:ascii="Arial" w:hAnsi="Arial" w:cs="Arial"/>
          <w:sz w:val="24"/>
          <w:szCs w:val="24"/>
        </w:rPr>
        <w:t>around modern slavery in Harrow’s procurement processes is robust – the framework and supporting documentation is in place.  The challenge remains enforcing this in a meaningful way and knowing how to act on concerns.  There are a number of contract managers across the organisation, managing contracts on different services and to varying contract values or complexities.  Arming these contract managers with the knowledge on modern slavery and the council’s responsibilities in monitoring remains the challenge for the organisation in taking forward its commitment around modern slavery.</w:t>
      </w:r>
    </w:p>
    <w:p w14:paraId="763B2004" w14:textId="77777777" w:rsidR="00AD7AF6" w:rsidRPr="00674E21" w:rsidRDefault="00AD7AF6" w:rsidP="00664EB7">
      <w:pPr>
        <w:spacing w:after="0" w:line="360" w:lineRule="auto"/>
        <w:rPr>
          <w:rFonts w:ascii="Arial" w:hAnsi="Arial" w:cs="Arial"/>
          <w:sz w:val="24"/>
          <w:szCs w:val="24"/>
        </w:rPr>
      </w:pPr>
    </w:p>
    <w:p w14:paraId="763B2005"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We want to be confident that our procurement arrangements demonstrate a duty of care to workers who are at risk of abuse and exploitation, especially within deep supply chains, in order to ensure that the council is not supporting a slave business with public money. This entails undertaking a review of suppliers and deep supply chains, and establishing whether we are doing enough to protect people from being exploited beyond our legal duty. This is especially relevant to Harrow’s regeneration programme where the council will be funding major construction. Areas to focus on will include contract management, training, presence on construction sites, and care services. We also want to enable victims of slavery to report criminal activity and ensure there are appropriate channels where reporting can be done, and that victims have access to relevant and appropriate support.</w:t>
      </w:r>
    </w:p>
    <w:p w14:paraId="763B2006" w14:textId="77777777" w:rsidR="00AD7AF6" w:rsidRPr="00674E21" w:rsidRDefault="00AD7AF6" w:rsidP="00AD7AF6">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D7AF6" w:rsidRPr="0065092E" w14:paraId="763B2008" w14:textId="77777777" w:rsidTr="00674E21">
        <w:tc>
          <w:tcPr>
            <w:tcW w:w="9242" w:type="dxa"/>
            <w:tcBorders>
              <w:top w:val="nil"/>
              <w:left w:val="nil"/>
              <w:bottom w:val="nil"/>
              <w:right w:val="nil"/>
            </w:tcBorders>
            <w:shd w:val="clear" w:color="auto" w:fill="E5DFEC" w:themeFill="accent4" w:themeFillTint="33"/>
          </w:tcPr>
          <w:p w14:paraId="763B2007" w14:textId="77777777" w:rsidR="00AD7AF6" w:rsidRPr="0065092E" w:rsidRDefault="00AD7AF6" w:rsidP="00674E21">
            <w:pPr>
              <w:rPr>
                <w:rFonts w:ascii="Arial" w:hAnsi="Arial" w:cs="Arial"/>
                <w:color w:val="3E007A"/>
                <w:sz w:val="24"/>
                <w:szCs w:val="24"/>
              </w:rPr>
            </w:pPr>
            <w:r w:rsidRPr="0065092E">
              <w:rPr>
                <w:rFonts w:ascii="Arial" w:hAnsi="Arial" w:cs="Arial"/>
                <w:b/>
                <w:i/>
                <w:color w:val="3E007A"/>
                <w:sz w:val="24"/>
                <w:szCs w:val="24"/>
              </w:rPr>
              <w:t xml:space="preserve">Objective: </w:t>
            </w:r>
            <w:r w:rsidRPr="0065092E">
              <w:rPr>
                <w:rFonts w:ascii="Arial" w:hAnsi="Arial" w:cs="Arial"/>
                <w:i/>
                <w:color w:val="3E007A"/>
                <w:sz w:val="24"/>
                <w:szCs w:val="24"/>
              </w:rPr>
              <w:t>to ensure robust application of the council’s procurement and contract management policies in challenging concerns around modern slavery practices. This will include work to ensure appropriate training is available to all contract managers so that the modern slavery agenda is part of contract management meetings and service reviews.</w:t>
            </w:r>
          </w:p>
        </w:tc>
      </w:tr>
    </w:tbl>
    <w:p w14:paraId="763B2009" w14:textId="77777777" w:rsidR="00AD7AF6" w:rsidRPr="00674E21" w:rsidRDefault="00AD7AF6" w:rsidP="00AD7AF6">
      <w:pPr>
        <w:spacing w:after="0" w:line="360" w:lineRule="auto"/>
        <w:rPr>
          <w:rFonts w:ascii="Arial" w:hAnsi="Arial" w:cs="Arial"/>
          <w:sz w:val="24"/>
          <w:szCs w:val="24"/>
        </w:rPr>
      </w:pPr>
    </w:p>
    <w:p w14:paraId="763B200A" w14:textId="77777777" w:rsidR="00664EB7" w:rsidRPr="0086717D" w:rsidRDefault="00AD7AF6" w:rsidP="00664EB7">
      <w:pPr>
        <w:pStyle w:val="sub"/>
        <w:spacing w:line="360" w:lineRule="auto"/>
        <w:rPr>
          <w:color w:val="3E007A"/>
          <w:sz w:val="24"/>
          <w:szCs w:val="24"/>
        </w:rPr>
      </w:pPr>
      <w:r w:rsidRPr="0086717D">
        <w:rPr>
          <w:color w:val="3E007A"/>
          <w:sz w:val="24"/>
          <w:szCs w:val="24"/>
        </w:rPr>
        <w:t>Going Forward</w:t>
      </w:r>
    </w:p>
    <w:p w14:paraId="763B200B" w14:textId="77777777" w:rsidR="00AD7AF6" w:rsidRPr="00664EB7" w:rsidRDefault="00AD7AF6" w:rsidP="00664EB7">
      <w:pPr>
        <w:spacing w:after="0" w:line="360" w:lineRule="auto"/>
        <w:rPr>
          <w:rFonts w:ascii="Arial" w:hAnsi="Arial" w:cs="Arial"/>
          <w:sz w:val="24"/>
          <w:szCs w:val="24"/>
        </w:rPr>
      </w:pPr>
      <w:r w:rsidRPr="00664EB7">
        <w:rPr>
          <w:rFonts w:ascii="Arial" w:hAnsi="Arial" w:cs="Arial"/>
          <w:sz w:val="24"/>
          <w:szCs w:val="24"/>
        </w:rPr>
        <w:t>In last year’s strategy we outlined our commitment to have a system in place which enables the council and partners that are in contact with potentially vulnerable people to spot signs of modern slavery from an early stage</w:t>
      </w:r>
      <w:r w:rsidR="00664EB7">
        <w:rPr>
          <w:rFonts w:ascii="Arial" w:hAnsi="Arial" w:cs="Arial"/>
          <w:sz w:val="24"/>
          <w:szCs w:val="24"/>
        </w:rPr>
        <w:t xml:space="preserve"> </w:t>
      </w:r>
      <w:r w:rsidRPr="00664EB7">
        <w:rPr>
          <w:rFonts w:ascii="Arial" w:hAnsi="Arial" w:cs="Arial"/>
          <w:sz w:val="24"/>
          <w:szCs w:val="24"/>
        </w:rPr>
        <w:t>and make interventions or referrals as appropriate following an agreed process. Through the work across partners, as coordinated by the officer working group, we are confident that this is now in place.</w:t>
      </w:r>
    </w:p>
    <w:p w14:paraId="763B200C" w14:textId="77777777" w:rsidR="00AD7AF6" w:rsidRPr="00664EB7" w:rsidRDefault="00AD7AF6" w:rsidP="00664EB7">
      <w:pPr>
        <w:spacing w:after="0" w:line="360" w:lineRule="auto"/>
        <w:rPr>
          <w:rFonts w:ascii="Arial" w:eastAsia="Times New Roman" w:hAnsi="Arial" w:cs="Arial"/>
          <w:sz w:val="24"/>
          <w:szCs w:val="24"/>
        </w:rPr>
      </w:pPr>
    </w:p>
    <w:p w14:paraId="763B200D" w14:textId="77777777" w:rsidR="00AD7AF6" w:rsidRPr="00664EB7" w:rsidRDefault="00AD7AF6" w:rsidP="00664EB7">
      <w:pPr>
        <w:spacing w:after="0" w:line="360" w:lineRule="auto"/>
        <w:rPr>
          <w:rFonts w:ascii="Arial" w:hAnsi="Arial" w:cs="Arial"/>
          <w:color w:val="FF0000"/>
          <w:sz w:val="24"/>
          <w:szCs w:val="24"/>
        </w:rPr>
      </w:pPr>
      <w:r w:rsidRPr="00664EB7">
        <w:rPr>
          <w:rFonts w:ascii="Arial" w:eastAsia="Times New Roman" w:hAnsi="Arial" w:cs="Arial"/>
          <w:sz w:val="24"/>
          <w:szCs w:val="24"/>
        </w:rPr>
        <w:t>The modern slavery agenda offers good opportunities to work in partnership across agencies in Harrow to tackle an issue that is becoming more prevalent in society.</w:t>
      </w:r>
    </w:p>
    <w:p w14:paraId="763B200E" w14:textId="77777777" w:rsidR="00AD7AF6" w:rsidRPr="00664EB7"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lastRenderedPageBreak/>
        <w:t>The momentum is building, and awareness of Harrow’s commitment raised through the annual safeguarding conference.  London Councils intelligence has highlighted that Harrow is in a good position to take this work forward and indeed, other boroughs have approached Harrow for advice on how to take the agenda forward within their own areas.</w:t>
      </w:r>
    </w:p>
    <w:p w14:paraId="763B200F" w14:textId="77777777" w:rsidR="00AD7AF6" w:rsidRPr="00664EB7" w:rsidRDefault="00AD7AF6" w:rsidP="00664EB7">
      <w:pPr>
        <w:spacing w:after="0" w:line="360" w:lineRule="auto"/>
        <w:rPr>
          <w:rFonts w:ascii="Arial" w:eastAsia="Times New Roman" w:hAnsi="Arial" w:cs="Arial"/>
          <w:sz w:val="24"/>
          <w:szCs w:val="24"/>
        </w:rPr>
      </w:pPr>
    </w:p>
    <w:p w14:paraId="763B2010" w14:textId="77777777" w:rsidR="00AD7AF6" w:rsidRPr="00664EB7"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t xml:space="preserve">Now is the time to build on this momentum and cement commitment from partners across Safer Harrow to take the next steps.  Modern slavery needs to be seen in a wider context than safeguarding alone, in the context of community safety, and more widely within services that have “eyes and ears” in the community.  There should be mechanisms for intelligence across services and agencies to be shared more freely. </w:t>
      </w:r>
    </w:p>
    <w:p w14:paraId="763B2011" w14:textId="77777777" w:rsidR="00AD7AF6" w:rsidRPr="00664EB7" w:rsidRDefault="00AD7AF6" w:rsidP="00664EB7">
      <w:pPr>
        <w:spacing w:after="0" w:line="360" w:lineRule="auto"/>
        <w:rPr>
          <w:rFonts w:ascii="Arial" w:eastAsia="Times New Roman" w:hAnsi="Arial" w:cs="Arial"/>
          <w:sz w:val="24"/>
          <w:szCs w:val="24"/>
        </w:rPr>
      </w:pPr>
    </w:p>
    <w:p w14:paraId="763B2012" w14:textId="77777777" w:rsidR="00AD7AF6"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t>As reflected in the objectives in the Delivery Plan around tackling modern slavery, to build on the momentum achieved to date in order to make Safer Harrow’s commitment to tackling modern slavery a meaningful one, the focus for the year ahead will be on:</w:t>
      </w:r>
    </w:p>
    <w:p w14:paraId="763B2013" w14:textId="77777777" w:rsidR="00664EB7" w:rsidRPr="00664EB7" w:rsidRDefault="00664EB7" w:rsidP="00664EB7">
      <w:pPr>
        <w:spacing w:after="0" w:line="360" w:lineRule="auto"/>
        <w:rPr>
          <w:rFonts w:ascii="Arial" w:eastAsia="Times New Roman" w:hAnsi="Arial" w:cs="Arial"/>
          <w:sz w:val="24"/>
          <w:szCs w:val="24"/>
        </w:rPr>
      </w:pPr>
    </w:p>
    <w:p w14:paraId="763B2014"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Training at frontline level of wider services and making sure that staff in all services have an understanding and awareness of the modern slavery agenda.</w:t>
      </w:r>
    </w:p>
    <w:p w14:paraId="763B2015"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Training across the council to ensure awareness of the modern slavery agenda is a part of contract management meetings and service reviews.</w:t>
      </w:r>
    </w:p>
    <w:p w14:paraId="763B2016"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Robust application of the council’s procurement and contract management policies which now include measures to challenge concerns around modern slavery practices.</w:t>
      </w:r>
    </w:p>
    <w:p w14:paraId="763B2017"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 xml:space="preserve">Continued commitment within partnership work.  </w:t>
      </w:r>
    </w:p>
    <w:p w14:paraId="763B2018" w14:textId="77777777" w:rsidR="00AD7AF6" w:rsidRPr="00674E21" w:rsidRDefault="00AD7AF6" w:rsidP="006E7163">
      <w:pPr>
        <w:pStyle w:val="NormalWeb"/>
        <w:shd w:val="clear" w:color="auto" w:fill="FFFFFF"/>
        <w:spacing w:line="360" w:lineRule="auto"/>
        <w:rPr>
          <w:rFonts w:ascii="Arial" w:hAnsi="Arial" w:cs="Arial"/>
          <w:color w:val="000000"/>
        </w:rPr>
      </w:pPr>
    </w:p>
    <w:p w14:paraId="763B2019" w14:textId="77777777" w:rsidR="00203CF5" w:rsidRDefault="00203CF5" w:rsidP="006E7163">
      <w:pPr>
        <w:pStyle w:val="NormalWeb"/>
        <w:shd w:val="clear" w:color="auto" w:fill="FFFFFF"/>
        <w:spacing w:line="360" w:lineRule="auto"/>
        <w:rPr>
          <w:rFonts w:ascii="Apple Chancery" w:hAnsi="Apple Chancery" w:cs="Apple Chancery"/>
          <w:color w:val="7030A0"/>
        </w:rPr>
      </w:pPr>
    </w:p>
    <w:p w14:paraId="763B201A" w14:textId="77777777" w:rsidR="0006695F" w:rsidRDefault="0006695F" w:rsidP="006E7163">
      <w:pPr>
        <w:pStyle w:val="NormalWeb"/>
        <w:shd w:val="clear" w:color="auto" w:fill="FFFFFF"/>
        <w:spacing w:line="360" w:lineRule="auto"/>
        <w:rPr>
          <w:rFonts w:ascii="Apple Chancery" w:hAnsi="Apple Chancery" w:cs="Apple Chancery"/>
          <w:color w:val="7030A0"/>
        </w:rPr>
      </w:pPr>
    </w:p>
    <w:p w14:paraId="763B201B" w14:textId="77777777" w:rsidR="0006695F" w:rsidRDefault="0006695F" w:rsidP="006E7163">
      <w:pPr>
        <w:pStyle w:val="NormalWeb"/>
        <w:shd w:val="clear" w:color="auto" w:fill="FFFFFF"/>
        <w:spacing w:line="360" w:lineRule="auto"/>
        <w:rPr>
          <w:rFonts w:ascii="Apple Chancery" w:hAnsi="Apple Chancery" w:cs="Apple Chancery"/>
          <w:color w:val="7030A0"/>
        </w:rPr>
      </w:pPr>
    </w:p>
    <w:p w14:paraId="60F5E56B" w14:textId="546F1FC6" w:rsidR="0006695F" w:rsidRPr="00BA265D" w:rsidRDefault="00BA265D" w:rsidP="00BA265D">
      <w:pPr>
        <w:spacing w:after="0" w:line="240" w:lineRule="auto"/>
        <w:rPr>
          <w:rFonts w:ascii="Apple Chancery" w:eastAsiaTheme="minorHAnsi" w:hAnsi="Apple Chancery" w:cs="Apple Chancery"/>
          <w:color w:val="7030A0"/>
          <w:sz w:val="24"/>
          <w:szCs w:val="24"/>
          <w:lang w:eastAsia="en-GB"/>
        </w:rPr>
      </w:pPr>
      <w:r>
        <w:rPr>
          <w:rFonts w:ascii="Apple Chancery" w:hAnsi="Apple Chancery" w:cs="Apple Chancery"/>
          <w:color w:val="7030A0"/>
        </w:rPr>
        <w:br w:type="page"/>
      </w:r>
    </w:p>
    <w:p w14:paraId="763B201D" w14:textId="77777777" w:rsidR="00844A37" w:rsidRPr="0006695F" w:rsidRDefault="0006695F" w:rsidP="005169F0">
      <w:pPr>
        <w:widowControl w:val="0"/>
        <w:spacing w:after="0" w:line="360" w:lineRule="auto"/>
        <w:rPr>
          <w:rFonts w:ascii="Apple Chancery" w:eastAsia="Times" w:hAnsi="Apple Chancery" w:cs="Apple Chancery"/>
          <w:i/>
          <w:color w:val="7030A0"/>
          <w:sz w:val="23"/>
          <w:szCs w:val="23"/>
          <w:lang w:val="en"/>
        </w:rPr>
      </w:pPr>
      <w:r w:rsidRPr="0006695F">
        <w:rPr>
          <w:rFonts w:ascii="Apple Chancery" w:eastAsia="Times" w:hAnsi="Apple Chancery" w:cs="Apple Chancery" w:hint="cs"/>
          <w:i/>
          <w:noProof/>
          <w:color w:val="7030A0"/>
          <w:sz w:val="23"/>
          <w:szCs w:val="23"/>
          <w:lang w:eastAsia="en-GB"/>
        </w:rPr>
        <w:lastRenderedPageBreak/>
        <w:drawing>
          <wp:anchor distT="0" distB="0" distL="114300" distR="114300" simplePos="0" relativeHeight="251730944" behindDoc="0" locked="0" layoutInCell="1" allowOverlap="1" wp14:anchorId="763B21A9" wp14:editId="763B21AA">
            <wp:simplePos x="0" y="0"/>
            <wp:positionH relativeFrom="column">
              <wp:posOffset>3326130</wp:posOffset>
            </wp:positionH>
            <wp:positionV relativeFrom="paragraph">
              <wp:posOffset>1744345</wp:posOffset>
            </wp:positionV>
            <wp:extent cx="2472055" cy="1880235"/>
            <wp:effectExtent l="76200" t="114300" r="80645" b="100965"/>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89391">
                      <a:off x="0" y="0"/>
                      <a:ext cx="247205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F0" w:rsidRPr="0006695F">
        <w:rPr>
          <w:rFonts w:ascii="Apple Chancery" w:eastAsia="Times" w:hAnsi="Apple Chancery" w:cs="Apple Chancery" w:hint="cs"/>
          <w:i/>
          <w:noProof/>
          <w:color w:val="7030A0"/>
          <w:sz w:val="23"/>
          <w:szCs w:val="23"/>
          <w:lang w:eastAsia="en-GB"/>
        </w:rPr>
        <mc:AlternateContent>
          <mc:Choice Requires="wps">
            <w:drawing>
              <wp:anchor distT="0" distB="0" distL="114300" distR="114300" simplePos="0" relativeHeight="251727872" behindDoc="0" locked="0" layoutInCell="1" allowOverlap="1" wp14:anchorId="763B21AB" wp14:editId="763B21AC">
                <wp:simplePos x="0" y="0"/>
                <wp:positionH relativeFrom="column">
                  <wp:posOffset>-1505585</wp:posOffset>
                </wp:positionH>
                <wp:positionV relativeFrom="paragraph">
                  <wp:posOffset>257175</wp:posOffset>
                </wp:positionV>
                <wp:extent cx="923925" cy="1403985"/>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3" w14:textId="77777777" w:rsidR="006A429C" w:rsidRPr="00844A37" w:rsidRDefault="006A429C">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18.55pt;margin-top:20.25pt;width:72.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" filled="f" stroked="f">
                <v:textbox style="mso-fit-shape-to-text:t">
                  <w:txbxContent>
                    <w:p w14:paraId="763B2243" w14:textId="77777777" w:rsidR="006A429C" w:rsidRPr="00844A37" w:rsidRDefault="006A429C">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844A37" w:rsidRPr="0006695F">
        <w:rPr>
          <w:rFonts w:ascii="Apple Chancery" w:eastAsia="Times" w:hAnsi="Apple Chancery" w:cs="Apple Chancery" w:hint="cs"/>
          <w:i/>
          <w:noProof/>
          <w:color w:val="7030A0"/>
          <w:sz w:val="23"/>
          <w:szCs w:val="23"/>
          <w:lang w:eastAsia="en-GB"/>
        </w:rPr>
        <w:drawing>
          <wp:anchor distT="0" distB="0" distL="114300" distR="114300" simplePos="0" relativeHeight="251825152" behindDoc="1" locked="0" layoutInCell="1" allowOverlap="1" wp14:anchorId="763B21AD" wp14:editId="763B21AE">
            <wp:simplePos x="0" y="0"/>
            <wp:positionH relativeFrom="column">
              <wp:posOffset>0</wp:posOffset>
            </wp:positionH>
            <wp:positionV relativeFrom="paragraph">
              <wp:posOffset>-4445</wp:posOffset>
            </wp:positionV>
            <wp:extent cx="1914525" cy="904875"/>
            <wp:effectExtent l="0" t="0" r="9525" b="9525"/>
            <wp:wrapTight wrapText="bothSides">
              <wp:wrapPolygon edited="0">
                <wp:start x="0" y="0"/>
                <wp:lineTo x="0" y="21373"/>
                <wp:lineTo x="21493" y="21373"/>
                <wp:lineTo x="21493"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F0" w:rsidRPr="0006695F">
        <w:rPr>
          <w:rFonts w:ascii="Apple Chancery" w:eastAsia="Times" w:hAnsi="Apple Chancery" w:cs="Apple Chancery" w:hint="cs"/>
          <w:i/>
          <w:color w:val="7030A0"/>
          <w:sz w:val="23"/>
          <w:szCs w:val="23"/>
          <w:lang w:val="en"/>
        </w:rPr>
        <w:t xml:space="preserve">Linh is a </w:t>
      </w:r>
      <w:r w:rsidR="005169F0" w:rsidRPr="0006695F">
        <w:rPr>
          <w:rFonts w:ascii="Apple Chancery" w:hAnsi="Apple Chancery" w:cs="Apple Chancery" w:hint="cs"/>
          <w:bCs/>
          <w:i/>
          <w:iCs/>
          <w:color w:val="7030A0"/>
          <w:sz w:val="23"/>
          <w:szCs w:val="23"/>
          <w:lang w:val="en"/>
        </w:rPr>
        <w:t>15-year-old Vietnamese young woman. Linh was trafficked to the UK for the purpose of sexual exploitation. In 2017, Linh escaped from a house in West London after a man tried to rape her, and a member of the public found Linh walking the streets of Harrow in a distressed state and took her to Harrow Police Station. Harrow Police referred Linh to Children and Young People’s Services, and she was immediately placed with a foster family due to her age and vulnerability.</w:t>
      </w:r>
    </w:p>
    <w:p w14:paraId="763B201E" w14:textId="77777777" w:rsidR="00844A37" w:rsidRPr="0006695F" w:rsidRDefault="00844A37" w:rsidP="00B504BD">
      <w:pPr>
        <w:widowControl w:val="0"/>
        <w:spacing w:after="0" w:line="360" w:lineRule="auto"/>
        <w:rPr>
          <w:rFonts w:ascii="Apple Chancery" w:eastAsia="Times" w:hAnsi="Apple Chancery" w:cs="Apple Chancery"/>
          <w:i/>
          <w:color w:val="7030A0"/>
          <w:sz w:val="23"/>
          <w:szCs w:val="23"/>
          <w:lang w:val="en"/>
        </w:rPr>
      </w:pPr>
      <w:r w:rsidRPr="0006695F">
        <w:rPr>
          <w:rFonts w:ascii="Apple Chancery" w:eastAsia="Times" w:hAnsi="Apple Chancery" w:cs="Apple Chancery" w:hint="cs"/>
          <w:i/>
          <w:color w:val="7030A0"/>
          <w:sz w:val="23"/>
          <w:szCs w:val="23"/>
          <w:lang w:val="en"/>
        </w:rPr>
        <w:t xml:space="preserve">Linh </w:t>
      </w:r>
      <w:r w:rsidR="005169F0" w:rsidRPr="0006695F">
        <w:rPr>
          <w:rFonts w:ascii="Apple Chancery" w:hAnsi="Apple Chancery" w:cs="Apple Chancery" w:hint="cs"/>
          <w:bCs/>
          <w:i/>
          <w:iCs/>
          <w:color w:val="7030A0"/>
          <w:sz w:val="23"/>
          <w:szCs w:val="23"/>
          <w:lang w:val="en"/>
        </w:rPr>
        <w:t xml:space="preserve">was initially very reluctant to share information with either the police or social workers, and seemed afraid to talk to a person in authority. Prior to coming to the UK, Linh, an only child, reported that her father had sold her to some people and handed her over to a man, and was advised by her father to follow the man. </w:t>
      </w:r>
    </w:p>
    <w:p w14:paraId="763B201F" w14:textId="77777777" w:rsidR="005169F0" w:rsidRPr="0006695F" w:rsidRDefault="005169F0" w:rsidP="005169F0">
      <w:pPr>
        <w:spacing w:after="0" w:line="360" w:lineRule="auto"/>
        <w:rPr>
          <w:rFonts w:ascii="Apple Chancery" w:hAnsi="Apple Chancery" w:cs="Apple Chancery"/>
          <w:bCs/>
          <w:i/>
          <w:iCs/>
          <w:color w:val="7030A0"/>
          <w:sz w:val="23"/>
          <w:szCs w:val="23"/>
          <w:lang w:val="en"/>
        </w:rPr>
      </w:pPr>
      <w:r w:rsidRPr="0006695F">
        <w:rPr>
          <w:rFonts w:ascii="Apple Chancery" w:hAnsi="Apple Chancery" w:cs="Apple Chancery" w:hint="cs"/>
          <w:bCs/>
          <w:i/>
          <w:iCs/>
          <w:color w:val="7030A0"/>
          <w:sz w:val="23"/>
          <w:szCs w:val="23"/>
          <w:lang w:val="en"/>
        </w:rPr>
        <w:t>Linh believes her father sold her as he was in a lot of debt. Linh explained that her father handed her to a person in China and she lived in China for two weeks and before travelling by plane to an unknown country in Europe. When she arrived in Europe, a woman took her pictures and made her a passport.  Linh reported that she was not allowed to leave the house for approximately one month, and someone always guarded the door to prevent her from leaving. Later, Linh was taken by a car with six other people and was then transferred to a lorry with more people which took her to the UK. When Linh arrived in the UK, a man took her to his flat and forced her to have sex.</w:t>
      </w:r>
    </w:p>
    <w:p w14:paraId="763B2020" w14:textId="77777777" w:rsidR="005169F0" w:rsidRPr="0006695F" w:rsidRDefault="005169F0" w:rsidP="005169F0">
      <w:pPr>
        <w:spacing w:after="0" w:line="360" w:lineRule="auto"/>
        <w:rPr>
          <w:rFonts w:ascii="Apple Chancery" w:hAnsi="Apple Chancery" w:cs="Apple Chancery"/>
          <w:bCs/>
          <w:i/>
          <w:iCs/>
          <w:color w:val="7030A0"/>
          <w:sz w:val="23"/>
          <w:szCs w:val="23"/>
          <w:lang w:val="en"/>
        </w:rPr>
      </w:pPr>
      <w:r w:rsidRPr="0006695F">
        <w:rPr>
          <w:rFonts w:ascii="Apple Chancery" w:hAnsi="Apple Chancery" w:cs="Apple Chancery" w:hint="cs"/>
          <w:bCs/>
          <w:i/>
          <w:iCs/>
          <w:color w:val="7030A0"/>
          <w:sz w:val="23"/>
          <w:szCs w:val="23"/>
          <w:lang w:val="en"/>
        </w:rPr>
        <w:t>Linh presents as a traumatised young person, and as a child without family in the UK, she has been accommodated under the Children Act, 1989. Linh’s social worker has developed a care plan with Linh, and this includes her health, educational, emotional, welfare and legal needs. Her social worker completed a trafficking assessment</w:t>
      </w:r>
      <w:r w:rsidR="00671794" w:rsidRPr="0006695F">
        <w:rPr>
          <w:rFonts w:ascii="Apple Chancery" w:hAnsi="Apple Chancery" w:cs="Apple Chancery"/>
          <w:bCs/>
          <w:i/>
          <w:iCs/>
          <w:color w:val="7030A0"/>
          <w:sz w:val="23"/>
          <w:szCs w:val="23"/>
          <w:lang w:val="en"/>
        </w:rPr>
        <w:t xml:space="preserve"> </w:t>
      </w:r>
      <w:r w:rsidRPr="0006695F">
        <w:rPr>
          <w:rFonts w:ascii="Apple Chancery" w:hAnsi="Apple Chancery" w:cs="Apple Chancery" w:hint="cs"/>
          <w:bCs/>
          <w:i/>
          <w:iCs/>
          <w:color w:val="7030A0"/>
          <w:sz w:val="23"/>
          <w:szCs w:val="23"/>
          <w:lang w:val="en"/>
        </w:rPr>
        <w:t>and made a referral to the National Referral Mechanism. A decision was made that there are reasonable grounds to believe she is a victim of modern slavery (human trafficking).</w:t>
      </w:r>
    </w:p>
    <w:p w14:paraId="763B2021" w14:textId="77777777" w:rsidR="00671794" w:rsidRPr="00674E21" w:rsidRDefault="00671794" w:rsidP="00EA1EF3">
      <w:pPr>
        <w:widowControl w:val="0"/>
        <w:spacing w:after="0" w:line="360" w:lineRule="auto"/>
        <w:rPr>
          <w:rFonts w:ascii="Arial" w:eastAsia="Times" w:hAnsi="Arial" w:cs="Arial"/>
          <w:sz w:val="24"/>
          <w:szCs w:val="24"/>
          <w:lang w:val="en"/>
        </w:rPr>
      </w:pPr>
    </w:p>
    <w:p w14:paraId="763B2022" w14:textId="77777777" w:rsidR="00B0505C" w:rsidRPr="0065092E" w:rsidRDefault="000E3A17" w:rsidP="00EA1EF3">
      <w:pPr>
        <w:spacing w:after="0" w:line="360" w:lineRule="auto"/>
        <w:rPr>
          <w:rFonts w:ascii="Arial" w:hAnsi="Arial" w:cs="Arial"/>
          <w:b/>
          <w:color w:val="3E007A"/>
          <w:sz w:val="28"/>
          <w:szCs w:val="28"/>
        </w:rPr>
      </w:pPr>
      <w:r w:rsidRPr="0065092E">
        <w:rPr>
          <w:rFonts w:ascii="Arial" w:hAnsi="Arial" w:cs="Arial"/>
          <w:b/>
          <w:color w:val="3E007A"/>
          <w:sz w:val="28"/>
          <w:szCs w:val="28"/>
        </w:rPr>
        <w:lastRenderedPageBreak/>
        <w:t>Female Genital Mutilation (FGM)</w:t>
      </w:r>
      <w:r w:rsidR="00D02628" w:rsidRPr="0065092E">
        <w:rPr>
          <w:rFonts w:ascii="Arial" w:hAnsi="Arial" w:cs="Arial"/>
          <w:b/>
          <w:color w:val="3E007A"/>
          <w:sz w:val="28"/>
          <w:szCs w:val="28"/>
        </w:rPr>
        <w:t xml:space="preserve"> </w:t>
      </w:r>
    </w:p>
    <w:p w14:paraId="763B2023" w14:textId="77777777" w:rsidR="007826DA" w:rsidRPr="007826DA" w:rsidRDefault="007826DA" w:rsidP="007826DA">
      <w:pPr>
        <w:tabs>
          <w:tab w:val="left" w:pos="284"/>
        </w:tabs>
        <w:spacing w:after="0" w:line="360" w:lineRule="auto"/>
        <w:rPr>
          <w:rFonts w:ascii="Arial" w:eastAsia="Times" w:hAnsi="Arial"/>
          <w:sz w:val="24"/>
          <w:szCs w:val="20"/>
        </w:rPr>
      </w:pPr>
      <w:r w:rsidRPr="007826DA">
        <w:rPr>
          <w:rFonts w:ascii="Arial" w:eastAsia="Times" w:hAnsi="Arial"/>
          <w:sz w:val="24"/>
          <w:szCs w:val="20"/>
        </w:rPr>
        <w:t>Female genital mutilation (FGM) refers to procedures that intentionally alter or cause injury to the female genital organs for non-medical reasons.  FGM is a criminal offence – it is child abuse and a form of violence against women and girls, and has been illegal in the UK since 1985, with the law being strengthened in 2003 to prevent girls travelling from the UK and undergoing FGM abroad</w:t>
      </w:r>
      <w:r w:rsidRPr="007826DA">
        <w:rPr>
          <w:rFonts w:ascii="Arial" w:eastAsia="Times" w:hAnsi="Arial"/>
          <w:sz w:val="24"/>
          <w:szCs w:val="20"/>
          <w:vertAlign w:val="superscript"/>
        </w:rPr>
        <w:footnoteReference w:id="11"/>
      </w:r>
      <w:r w:rsidRPr="007826DA">
        <w:rPr>
          <w:rFonts w:ascii="Arial" w:eastAsia="Times" w:hAnsi="Arial"/>
          <w:sz w:val="24"/>
          <w:szCs w:val="20"/>
        </w:rPr>
        <w:t xml:space="preserve">.   </w:t>
      </w:r>
    </w:p>
    <w:p w14:paraId="763B2024" w14:textId="77777777" w:rsidR="007826DA" w:rsidRPr="007826DA" w:rsidRDefault="007826DA" w:rsidP="007826DA">
      <w:pPr>
        <w:tabs>
          <w:tab w:val="left" w:pos="284"/>
        </w:tabs>
        <w:spacing w:after="0" w:line="360" w:lineRule="auto"/>
        <w:rPr>
          <w:rFonts w:ascii="Arial" w:eastAsia="Times" w:hAnsi="Arial"/>
          <w:sz w:val="24"/>
          <w:szCs w:val="20"/>
        </w:rPr>
      </w:pPr>
    </w:p>
    <w:p w14:paraId="763B2025" w14:textId="77777777" w:rsidR="007826DA" w:rsidRPr="007826DA" w:rsidRDefault="007826DA" w:rsidP="007826DA">
      <w:pPr>
        <w:rPr>
          <w:rFonts w:ascii="Arial" w:hAnsi="Arial" w:cs="Arial"/>
          <w:color w:val="3E007A"/>
          <w:sz w:val="24"/>
          <w:szCs w:val="24"/>
        </w:rPr>
      </w:pPr>
      <w:r w:rsidRPr="007826DA">
        <w:rPr>
          <w:rFonts w:ascii="Arial" w:hAnsi="Arial" w:cs="Arial"/>
          <w:color w:val="3E007A"/>
          <w:sz w:val="24"/>
          <w:szCs w:val="24"/>
        </w:rPr>
        <w:t>Harrow data for 2017-8</w:t>
      </w:r>
    </w:p>
    <w:tbl>
      <w:tblPr>
        <w:tblW w:w="6753" w:type="dxa"/>
        <w:tblInd w:w="-15" w:type="dxa"/>
        <w:tblCellMar>
          <w:left w:w="0" w:type="dxa"/>
          <w:right w:w="0" w:type="dxa"/>
        </w:tblCellMar>
        <w:tblLook w:val="04A0" w:firstRow="1" w:lastRow="0" w:firstColumn="1" w:lastColumn="0" w:noHBand="0" w:noVBand="1"/>
      </w:tblPr>
      <w:tblGrid>
        <w:gridCol w:w="1080"/>
        <w:gridCol w:w="1766"/>
        <w:gridCol w:w="2078"/>
        <w:gridCol w:w="1829"/>
      </w:tblGrid>
      <w:tr w:rsidR="007826DA" w:rsidRPr="007826DA" w14:paraId="763B202A" w14:textId="77777777" w:rsidTr="00D01F8F">
        <w:trPr>
          <w:trHeight w:val="855"/>
        </w:trPr>
        <w:tc>
          <w:tcPr>
            <w:tcW w:w="1080" w:type="dxa"/>
            <w:tcBorders>
              <w:top w:val="nil"/>
              <w:left w:val="nil"/>
              <w:bottom w:val="single" w:sz="8" w:space="0" w:color="auto"/>
              <w:right w:val="nil"/>
            </w:tcBorders>
            <w:noWrap/>
            <w:tcMar>
              <w:top w:w="0" w:type="dxa"/>
              <w:left w:w="108" w:type="dxa"/>
              <w:bottom w:w="0" w:type="dxa"/>
              <w:right w:w="108" w:type="dxa"/>
            </w:tcMar>
            <w:vAlign w:val="bottom"/>
            <w:hideMark/>
          </w:tcPr>
          <w:p w14:paraId="763B2026" w14:textId="77777777" w:rsidR="007826DA" w:rsidRPr="007826DA" w:rsidRDefault="007826DA" w:rsidP="007826DA">
            <w:pPr>
              <w:rPr>
                <w:rFonts w:ascii="Times New Roman" w:eastAsia="Times New Roman" w:hAnsi="Times New Roman"/>
                <w:sz w:val="20"/>
                <w:szCs w:val="20"/>
                <w:lang w:eastAsia="en-GB"/>
              </w:rPr>
            </w:pPr>
          </w:p>
        </w:tc>
        <w:tc>
          <w:tcPr>
            <w:tcW w:w="1766" w:type="dxa"/>
            <w:tcBorders>
              <w:top w:val="nil"/>
              <w:left w:val="nil"/>
              <w:bottom w:val="single" w:sz="8" w:space="0" w:color="auto"/>
              <w:right w:val="nil"/>
            </w:tcBorders>
            <w:tcMar>
              <w:top w:w="0" w:type="dxa"/>
              <w:left w:w="108" w:type="dxa"/>
              <w:bottom w:w="0" w:type="dxa"/>
              <w:right w:w="108" w:type="dxa"/>
            </w:tcMar>
            <w:vAlign w:val="bottom"/>
            <w:hideMark/>
          </w:tcPr>
          <w:p w14:paraId="763B2027"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Distinct individuals Total</w:t>
            </w:r>
          </w:p>
        </w:tc>
        <w:tc>
          <w:tcPr>
            <w:tcW w:w="2078" w:type="dxa"/>
            <w:tcBorders>
              <w:top w:val="nil"/>
              <w:left w:val="nil"/>
              <w:bottom w:val="single" w:sz="8" w:space="0" w:color="auto"/>
              <w:right w:val="nil"/>
            </w:tcBorders>
            <w:tcMar>
              <w:top w:w="0" w:type="dxa"/>
              <w:left w:w="108" w:type="dxa"/>
              <w:bottom w:w="0" w:type="dxa"/>
              <w:right w:w="108" w:type="dxa"/>
            </w:tcMar>
            <w:vAlign w:val="bottom"/>
            <w:hideMark/>
          </w:tcPr>
          <w:p w14:paraId="763B2028"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Newly Recorded  Total</w:t>
            </w:r>
          </w:p>
        </w:tc>
        <w:tc>
          <w:tcPr>
            <w:tcW w:w="1829" w:type="dxa"/>
            <w:tcBorders>
              <w:top w:val="nil"/>
              <w:left w:val="nil"/>
              <w:bottom w:val="single" w:sz="8" w:space="0" w:color="auto"/>
              <w:right w:val="nil"/>
            </w:tcBorders>
            <w:tcMar>
              <w:top w:w="0" w:type="dxa"/>
              <w:left w:w="108" w:type="dxa"/>
              <w:bottom w:w="0" w:type="dxa"/>
              <w:right w:w="108" w:type="dxa"/>
            </w:tcMar>
            <w:vAlign w:val="bottom"/>
            <w:hideMark/>
          </w:tcPr>
          <w:p w14:paraId="763B2029"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Attendances Total</w:t>
            </w:r>
          </w:p>
        </w:tc>
      </w:tr>
      <w:tr w:rsidR="007826DA" w:rsidRPr="007826DA" w14:paraId="763B202F" w14:textId="77777777" w:rsidTr="00D01F8F">
        <w:trPr>
          <w:trHeight w:val="285"/>
        </w:trPr>
        <w:tc>
          <w:tcPr>
            <w:tcW w:w="1080" w:type="dxa"/>
            <w:tcBorders>
              <w:top w:val="nil"/>
              <w:left w:val="nil"/>
              <w:bottom w:val="double" w:sz="4" w:space="0" w:color="auto"/>
              <w:right w:val="nil"/>
            </w:tcBorders>
            <w:noWrap/>
            <w:tcMar>
              <w:top w:w="0" w:type="dxa"/>
              <w:left w:w="108" w:type="dxa"/>
              <w:bottom w:w="0" w:type="dxa"/>
              <w:right w:w="108" w:type="dxa"/>
            </w:tcMar>
            <w:vAlign w:val="bottom"/>
            <w:hideMark/>
          </w:tcPr>
          <w:p w14:paraId="763B202B"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Annual data 2017-18</w:t>
            </w:r>
          </w:p>
        </w:tc>
        <w:tc>
          <w:tcPr>
            <w:tcW w:w="1766" w:type="dxa"/>
            <w:tcBorders>
              <w:top w:val="nil"/>
              <w:left w:val="nil"/>
              <w:bottom w:val="double" w:sz="4" w:space="0" w:color="auto"/>
              <w:right w:val="nil"/>
            </w:tcBorders>
            <w:noWrap/>
            <w:tcMar>
              <w:top w:w="0" w:type="dxa"/>
              <w:left w:w="108" w:type="dxa"/>
              <w:bottom w:w="0" w:type="dxa"/>
              <w:right w:w="108" w:type="dxa"/>
            </w:tcMar>
            <w:vAlign w:val="bottom"/>
            <w:hideMark/>
          </w:tcPr>
          <w:p w14:paraId="763B202C"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70</w:t>
            </w:r>
          </w:p>
        </w:tc>
        <w:tc>
          <w:tcPr>
            <w:tcW w:w="2078" w:type="dxa"/>
            <w:tcBorders>
              <w:top w:val="nil"/>
              <w:left w:val="nil"/>
              <w:bottom w:val="double" w:sz="4" w:space="0" w:color="auto"/>
              <w:right w:val="nil"/>
            </w:tcBorders>
            <w:noWrap/>
            <w:tcMar>
              <w:top w:w="0" w:type="dxa"/>
              <w:left w:w="108" w:type="dxa"/>
              <w:bottom w:w="0" w:type="dxa"/>
              <w:right w:w="108" w:type="dxa"/>
            </w:tcMar>
            <w:vAlign w:val="bottom"/>
            <w:hideMark/>
          </w:tcPr>
          <w:p w14:paraId="763B202D"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40</w:t>
            </w:r>
          </w:p>
        </w:tc>
        <w:tc>
          <w:tcPr>
            <w:tcW w:w="1829" w:type="dxa"/>
            <w:tcBorders>
              <w:top w:val="nil"/>
              <w:left w:val="nil"/>
              <w:bottom w:val="double" w:sz="4" w:space="0" w:color="auto"/>
              <w:right w:val="nil"/>
            </w:tcBorders>
            <w:noWrap/>
            <w:tcMar>
              <w:top w:w="0" w:type="dxa"/>
              <w:left w:w="108" w:type="dxa"/>
              <w:bottom w:w="0" w:type="dxa"/>
              <w:right w:w="108" w:type="dxa"/>
            </w:tcMar>
            <w:vAlign w:val="bottom"/>
            <w:hideMark/>
          </w:tcPr>
          <w:p w14:paraId="763B202E"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380</w:t>
            </w:r>
          </w:p>
        </w:tc>
      </w:tr>
      <w:tr w:rsidR="007826DA" w:rsidRPr="007826DA" w14:paraId="763B2035" w14:textId="77777777" w:rsidTr="00D01F8F">
        <w:trPr>
          <w:trHeight w:val="285"/>
        </w:trPr>
        <w:tc>
          <w:tcPr>
            <w:tcW w:w="1080" w:type="dxa"/>
            <w:noWrap/>
            <w:tcMar>
              <w:top w:w="0" w:type="dxa"/>
              <w:left w:w="108" w:type="dxa"/>
              <w:bottom w:w="0" w:type="dxa"/>
              <w:right w:w="108" w:type="dxa"/>
            </w:tcMar>
            <w:vAlign w:val="bottom"/>
          </w:tcPr>
          <w:p w14:paraId="763B2030" w14:textId="77777777" w:rsidR="007826DA" w:rsidRPr="007826DA" w:rsidRDefault="007826DA" w:rsidP="007826DA">
            <w:pPr>
              <w:rPr>
                <w:rFonts w:ascii="Arial" w:eastAsiaTheme="minorHAnsi" w:hAnsi="Arial" w:cs="Arial"/>
                <w:color w:val="000000"/>
                <w:lang w:eastAsia="en-GB"/>
              </w:rPr>
            </w:pPr>
          </w:p>
          <w:p w14:paraId="763B2031"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 xml:space="preserve">Q1 (Apr-Jun) 2018-19 </w:t>
            </w:r>
          </w:p>
        </w:tc>
        <w:tc>
          <w:tcPr>
            <w:tcW w:w="1766" w:type="dxa"/>
            <w:noWrap/>
            <w:tcMar>
              <w:top w:w="0" w:type="dxa"/>
              <w:left w:w="108" w:type="dxa"/>
              <w:bottom w:w="0" w:type="dxa"/>
              <w:right w:w="108" w:type="dxa"/>
            </w:tcMar>
            <w:vAlign w:val="bottom"/>
            <w:hideMark/>
          </w:tcPr>
          <w:p w14:paraId="763B2032"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25</w:t>
            </w:r>
          </w:p>
        </w:tc>
        <w:tc>
          <w:tcPr>
            <w:tcW w:w="2078" w:type="dxa"/>
            <w:noWrap/>
            <w:tcMar>
              <w:top w:w="0" w:type="dxa"/>
              <w:left w:w="108" w:type="dxa"/>
              <w:bottom w:w="0" w:type="dxa"/>
              <w:right w:w="108" w:type="dxa"/>
            </w:tcMar>
            <w:vAlign w:val="bottom"/>
            <w:hideMark/>
          </w:tcPr>
          <w:p w14:paraId="763B2033"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10</w:t>
            </w:r>
          </w:p>
        </w:tc>
        <w:tc>
          <w:tcPr>
            <w:tcW w:w="1829" w:type="dxa"/>
            <w:noWrap/>
            <w:tcMar>
              <w:top w:w="0" w:type="dxa"/>
              <w:left w:w="108" w:type="dxa"/>
              <w:bottom w:w="0" w:type="dxa"/>
              <w:right w:w="108" w:type="dxa"/>
            </w:tcMar>
            <w:vAlign w:val="bottom"/>
            <w:hideMark/>
          </w:tcPr>
          <w:p w14:paraId="763B2034"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75</w:t>
            </w:r>
          </w:p>
        </w:tc>
      </w:tr>
      <w:tr w:rsidR="007826DA" w:rsidRPr="007826DA" w14:paraId="763B203A" w14:textId="77777777" w:rsidTr="00D01F8F">
        <w:trPr>
          <w:trHeight w:val="906"/>
        </w:trPr>
        <w:tc>
          <w:tcPr>
            <w:tcW w:w="1080" w:type="dxa"/>
            <w:noWrap/>
            <w:tcMar>
              <w:top w:w="0" w:type="dxa"/>
              <w:left w:w="108" w:type="dxa"/>
              <w:bottom w:w="0" w:type="dxa"/>
              <w:right w:w="108" w:type="dxa"/>
            </w:tcMar>
            <w:vAlign w:val="bottom"/>
            <w:hideMark/>
          </w:tcPr>
          <w:p w14:paraId="763B2036"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Q2 (Jul-Sep) 2018-19</w:t>
            </w:r>
          </w:p>
        </w:tc>
        <w:tc>
          <w:tcPr>
            <w:tcW w:w="1766" w:type="dxa"/>
            <w:noWrap/>
            <w:tcMar>
              <w:top w:w="0" w:type="dxa"/>
              <w:left w:w="108" w:type="dxa"/>
              <w:bottom w:w="0" w:type="dxa"/>
              <w:right w:w="108" w:type="dxa"/>
            </w:tcMar>
            <w:vAlign w:val="bottom"/>
            <w:hideMark/>
          </w:tcPr>
          <w:p w14:paraId="763B2037"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30</w:t>
            </w:r>
          </w:p>
        </w:tc>
        <w:tc>
          <w:tcPr>
            <w:tcW w:w="2078" w:type="dxa"/>
            <w:noWrap/>
            <w:tcMar>
              <w:top w:w="0" w:type="dxa"/>
              <w:left w:w="108" w:type="dxa"/>
              <w:bottom w:w="0" w:type="dxa"/>
              <w:right w:w="108" w:type="dxa"/>
            </w:tcMar>
            <w:vAlign w:val="bottom"/>
            <w:hideMark/>
          </w:tcPr>
          <w:p w14:paraId="763B2038"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15</w:t>
            </w:r>
          </w:p>
        </w:tc>
        <w:tc>
          <w:tcPr>
            <w:tcW w:w="1829" w:type="dxa"/>
            <w:noWrap/>
            <w:tcMar>
              <w:top w:w="0" w:type="dxa"/>
              <w:left w:w="108" w:type="dxa"/>
              <w:bottom w:w="0" w:type="dxa"/>
              <w:right w:w="108" w:type="dxa"/>
            </w:tcMar>
            <w:vAlign w:val="bottom"/>
            <w:hideMark/>
          </w:tcPr>
          <w:p w14:paraId="763B2039"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80</w:t>
            </w:r>
          </w:p>
        </w:tc>
      </w:tr>
      <w:tr w:rsidR="007826DA" w:rsidRPr="007826DA" w14:paraId="763B203F" w14:textId="77777777" w:rsidTr="00D01F8F">
        <w:trPr>
          <w:trHeight w:val="906"/>
        </w:trPr>
        <w:tc>
          <w:tcPr>
            <w:tcW w:w="1080" w:type="dxa"/>
            <w:noWrap/>
            <w:tcMar>
              <w:top w:w="0" w:type="dxa"/>
              <w:left w:w="108" w:type="dxa"/>
              <w:bottom w:w="0" w:type="dxa"/>
              <w:right w:w="108" w:type="dxa"/>
            </w:tcMar>
            <w:vAlign w:val="bottom"/>
            <w:hideMark/>
          </w:tcPr>
          <w:p w14:paraId="763B203B"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Q3 (Oct-Dec) 2018-19</w:t>
            </w:r>
          </w:p>
        </w:tc>
        <w:tc>
          <w:tcPr>
            <w:tcW w:w="1766" w:type="dxa"/>
            <w:noWrap/>
            <w:tcMar>
              <w:top w:w="0" w:type="dxa"/>
              <w:left w:w="108" w:type="dxa"/>
              <w:bottom w:w="0" w:type="dxa"/>
              <w:right w:w="108" w:type="dxa"/>
            </w:tcMar>
            <w:vAlign w:val="bottom"/>
            <w:hideMark/>
          </w:tcPr>
          <w:p w14:paraId="763B203C"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35</w:t>
            </w:r>
          </w:p>
        </w:tc>
        <w:tc>
          <w:tcPr>
            <w:tcW w:w="2078" w:type="dxa"/>
            <w:noWrap/>
            <w:tcMar>
              <w:top w:w="0" w:type="dxa"/>
              <w:left w:w="108" w:type="dxa"/>
              <w:bottom w:w="0" w:type="dxa"/>
              <w:right w:w="108" w:type="dxa"/>
            </w:tcMar>
            <w:vAlign w:val="bottom"/>
            <w:hideMark/>
          </w:tcPr>
          <w:p w14:paraId="763B203D"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10</w:t>
            </w:r>
          </w:p>
        </w:tc>
        <w:tc>
          <w:tcPr>
            <w:tcW w:w="1829" w:type="dxa"/>
            <w:noWrap/>
            <w:tcMar>
              <w:top w:w="0" w:type="dxa"/>
              <w:left w:w="108" w:type="dxa"/>
              <w:bottom w:w="0" w:type="dxa"/>
              <w:right w:w="108" w:type="dxa"/>
            </w:tcMar>
            <w:vAlign w:val="bottom"/>
            <w:hideMark/>
          </w:tcPr>
          <w:p w14:paraId="763B203E"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80</w:t>
            </w:r>
          </w:p>
        </w:tc>
      </w:tr>
    </w:tbl>
    <w:p w14:paraId="763B2040" w14:textId="77777777" w:rsidR="007826DA" w:rsidRPr="007826DA" w:rsidRDefault="007826DA" w:rsidP="007826DA">
      <w:pPr>
        <w:rPr>
          <w:rFonts w:ascii="Arial" w:eastAsiaTheme="minorHAnsi" w:hAnsi="Arial" w:cs="Arial"/>
        </w:rPr>
      </w:pPr>
    </w:p>
    <w:p w14:paraId="763B2041" w14:textId="77777777" w:rsidR="007826DA" w:rsidRPr="007826DA" w:rsidRDefault="007826DA" w:rsidP="007826DA">
      <w:pPr>
        <w:rPr>
          <w:rFonts w:ascii="Arial" w:hAnsi="Arial" w:cs="Arial"/>
          <w:b/>
        </w:rPr>
      </w:pPr>
      <w:r w:rsidRPr="007826DA">
        <w:rPr>
          <w:rFonts w:ascii="Arial" w:hAnsi="Arial" w:cs="Arial"/>
          <w:b/>
        </w:rPr>
        <w:t>Note:</w:t>
      </w:r>
    </w:p>
    <w:p w14:paraId="763B2042" w14:textId="77777777" w:rsidR="007826DA" w:rsidRPr="007826DA" w:rsidRDefault="007826DA" w:rsidP="007826DA">
      <w:pPr>
        <w:rPr>
          <w:rFonts w:ascii="Arial" w:hAnsi="Arial" w:cs="Arial"/>
          <w:i/>
          <w:sz w:val="20"/>
          <w:szCs w:val="20"/>
        </w:rPr>
      </w:pPr>
      <w:r w:rsidRPr="007826DA">
        <w:rPr>
          <w:rFonts w:ascii="Arial" w:hAnsi="Arial" w:cs="Arial"/>
          <w:i/>
          <w:sz w:val="20"/>
          <w:szCs w:val="20"/>
        </w:rPr>
        <w:t>Values 1-7 are rounded to 5 - all other values are rounded to the nearest 5.</w:t>
      </w:r>
    </w:p>
    <w:p w14:paraId="763B2043" w14:textId="77777777" w:rsidR="007826DA" w:rsidRPr="007826DA" w:rsidRDefault="007826DA" w:rsidP="007826DA">
      <w:pPr>
        <w:rPr>
          <w:rFonts w:ascii="Arial" w:hAnsi="Arial" w:cs="Arial"/>
          <w:i/>
          <w:sz w:val="20"/>
          <w:szCs w:val="20"/>
        </w:rPr>
      </w:pPr>
      <w:r w:rsidRPr="007826DA">
        <w:rPr>
          <w:rFonts w:ascii="Arial" w:hAnsi="Arial" w:cs="Arial"/>
          <w:i/>
          <w:sz w:val="20"/>
          <w:szCs w:val="20"/>
        </w:rPr>
        <w:t xml:space="preserve">Distinct Individuals refers to all patients in the reporting period where FGM was identified or a procedure for FGM was undertaken.  Each patient is only counted once.                                    </w:t>
      </w:r>
    </w:p>
    <w:p w14:paraId="763B2044" w14:textId="77777777" w:rsidR="007826DA" w:rsidRPr="007826DA" w:rsidRDefault="007826DA" w:rsidP="007826DA">
      <w:pPr>
        <w:rPr>
          <w:rFonts w:ascii="Arial" w:hAnsi="Arial" w:cs="Arial"/>
          <w:i/>
          <w:sz w:val="20"/>
          <w:szCs w:val="20"/>
        </w:rPr>
      </w:pPr>
      <w:r w:rsidRPr="007826DA">
        <w:rPr>
          <w:rFonts w:ascii="Arial" w:hAnsi="Arial" w:cs="Arial"/>
          <w:i/>
          <w:sz w:val="20"/>
          <w:szCs w:val="20"/>
        </w:rPr>
        <w:t xml:space="preserve">Newly Recorded refers to a individuals first appearance </w:t>
      </w:r>
      <w:r w:rsidRPr="007826DA">
        <w:rPr>
          <w:rFonts w:ascii="Arial" w:hAnsi="Arial" w:cs="Arial"/>
          <w:i/>
          <w:sz w:val="20"/>
          <w:szCs w:val="20"/>
          <w:u w:val="single"/>
        </w:rPr>
        <w:t>in the FGM dataset</w:t>
      </w:r>
      <w:r w:rsidRPr="007826DA">
        <w:rPr>
          <w:rFonts w:ascii="Arial" w:hAnsi="Arial" w:cs="Arial"/>
          <w:i/>
          <w:sz w:val="20"/>
          <w:szCs w:val="20"/>
        </w:rPr>
        <w:t xml:space="preserve">.  Newly recorded does not necessarily mean that the attendance is the woman’s or girl’s first attendance for FGM.                                   </w:t>
      </w:r>
    </w:p>
    <w:p w14:paraId="763B2045" w14:textId="77777777" w:rsidR="007826DA" w:rsidRPr="007826DA" w:rsidRDefault="007826DA" w:rsidP="007826DA">
      <w:pPr>
        <w:rPr>
          <w:rFonts w:ascii="Arial" w:hAnsi="Arial" w:cs="Arial"/>
          <w:i/>
          <w:sz w:val="20"/>
          <w:szCs w:val="20"/>
        </w:rPr>
      </w:pPr>
      <w:r w:rsidRPr="007826DA">
        <w:rPr>
          <w:rFonts w:ascii="Arial" w:hAnsi="Arial" w:cs="Arial"/>
          <w:i/>
          <w:sz w:val="20"/>
          <w:szCs w:val="20"/>
        </w:rPr>
        <w:lastRenderedPageBreak/>
        <w:t xml:space="preserve">Total Attendances refers to all attendances in the reporting period where FGM was identified or a procedure for FGM was undertaken. Women and girls may have one or more attendances in the reporting period. </w:t>
      </w:r>
    </w:p>
    <w:p w14:paraId="763B2046" w14:textId="77777777" w:rsidR="007826DA" w:rsidRPr="007826DA" w:rsidRDefault="007826DA" w:rsidP="007826DA">
      <w:pPr>
        <w:spacing w:line="360" w:lineRule="auto"/>
        <w:rPr>
          <w:rFonts w:ascii="Arial" w:hAnsi="Arial" w:cs="Arial"/>
          <w:color w:val="3E007A"/>
          <w:sz w:val="24"/>
          <w:szCs w:val="24"/>
        </w:rPr>
      </w:pPr>
      <w:r w:rsidRPr="007826DA">
        <w:rPr>
          <w:rFonts w:ascii="Arial" w:hAnsi="Arial" w:cs="Arial"/>
          <w:sz w:val="24"/>
          <w:szCs w:val="24"/>
        </w:rPr>
        <w:t>Between April 2018 and March 2019, around 30 cases of FGM were newly recorded on women and girls living in Harrow</w:t>
      </w:r>
      <w:r w:rsidRPr="007826DA">
        <w:rPr>
          <w:rFonts w:ascii="Arial" w:hAnsi="Arial" w:cs="Arial"/>
          <w:sz w:val="24"/>
          <w:szCs w:val="24"/>
          <w:vertAlign w:val="superscript"/>
        </w:rPr>
        <w:footnoteReference w:customMarkFollows="1" w:id="12"/>
        <w:t>[2]</w:t>
      </w:r>
      <w:r w:rsidRPr="007826DA">
        <w:rPr>
          <w:rFonts w:ascii="Arial" w:hAnsi="Arial" w:cs="Arial"/>
          <w:sz w:val="24"/>
          <w:szCs w:val="24"/>
        </w:rPr>
        <w:t xml:space="preserve">,  </w:t>
      </w:r>
    </w:p>
    <w:p w14:paraId="763B2047" w14:textId="77777777" w:rsidR="007826DA" w:rsidRPr="007826DA" w:rsidRDefault="007826DA" w:rsidP="00671794">
      <w:pPr>
        <w:spacing w:after="0" w:line="360" w:lineRule="auto"/>
        <w:rPr>
          <w:rFonts w:ascii="Arial" w:hAnsi="Arial" w:cs="Arial"/>
          <w:b/>
          <w:color w:val="3E007A"/>
          <w:sz w:val="24"/>
          <w:szCs w:val="24"/>
        </w:rPr>
      </w:pPr>
      <w:r w:rsidRPr="007826DA">
        <w:rPr>
          <w:rFonts w:ascii="Arial" w:hAnsi="Arial" w:cs="Arial"/>
          <w:b/>
          <w:color w:val="3E007A"/>
          <w:sz w:val="24"/>
          <w:szCs w:val="24"/>
        </w:rPr>
        <w:t>FGM in Harrow</w:t>
      </w:r>
    </w:p>
    <w:p w14:paraId="763B2048" w14:textId="77777777" w:rsidR="007826DA" w:rsidRPr="007826DA" w:rsidRDefault="007826DA" w:rsidP="00671794">
      <w:pPr>
        <w:spacing w:after="0" w:line="360" w:lineRule="auto"/>
        <w:rPr>
          <w:rFonts w:ascii="Arial" w:hAnsi="Arial" w:cs="Arial"/>
          <w:sz w:val="24"/>
          <w:szCs w:val="24"/>
        </w:rPr>
      </w:pPr>
      <w:r w:rsidRPr="007826DA">
        <w:rPr>
          <w:rFonts w:ascii="Arial" w:hAnsi="Arial" w:cs="Arial"/>
          <w:sz w:val="24"/>
          <w:szCs w:val="24"/>
        </w:rPr>
        <w:t>In Harrow, work and responsibility around FGM is spread across a number of strategic boards, services and agencies. These include the following:</w:t>
      </w:r>
    </w:p>
    <w:p w14:paraId="763B2049" w14:textId="77777777" w:rsidR="00671794" w:rsidRDefault="00671794" w:rsidP="00671794">
      <w:pPr>
        <w:spacing w:after="0" w:line="360" w:lineRule="auto"/>
        <w:rPr>
          <w:rFonts w:ascii="Arial" w:hAnsi="Arial" w:cs="Arial"/>
          <w:color w:val="3E007A"/>
          <w:sz w:val="24"/>
          <w:szCs w:val="24"/>
        </w:rPr>
      </w:pPr>
    </w:p>
    <w:p w14:paraId="763B204A" w14:textId="77777777" w:rsidR="007826DA" w:rsidRPr="009C7385" w:rsidRDefault="007826DA" w:rsidP="00671794">
      <w:pPr>
        <w:spacing w:after="0" w:line="360" w:lineRule="auto"/>
        <w:rPr>
          <w:rFonts w:ascii="Arial" w:hAnsi="Arial" w:cs="Arial"/>
          <w:b/>
          <w:color w:val="3E007A"/>
          <w:sz w:val="24"/>
          <w:szCs w:val="24"/>
        </w:rPr>
      </w:pPr>
      <w:r w:rsidRPr="009C7385">
        <w:rPr>
          <w:rFonts w:ascii="Arial" w:hAnsi="Arial" w:cs="Arial"/>
          <w:b/>
          <w:color w:val="3E007A"/>
          <w:sz w:val="24"/>
          <w:szCs w:val="24"/>
        </w:rPr>
        <w:t>Harrow Safeguarding Children’s Board (HSCB)</w:t>
      </w:r>
    </w:p>
    <w:p w14:paraId="763B204B" w14:textId="77777777" w:rsidR="007826DA" w:rsidRDefault="007826DA" w:rsidP="00671794">
      <w:pPr>
        <w:spacing w:after="0" w:line="360" w:lineRule="auto"/>
        <w:rPr>
          <w:rFonts w:ascii="Arial" w:eastAsia="Times New Roman" w:hAnsi="Arial" w:cs="Arial"/>
          <w:sz w:val="24"/>
          <w:szCs w:val="24"/>
        </w:rPr>
      </w:pPr>
      <w:r w:rsidRPr="007826DA">
        <w:rPr>
          <w:rFonts w:ascii="Arial" w:eastAsia="Times New Roman" w:hAnsi="Arial" w:cs="Arial"/>
          <w:sz w:val="24"/>
          <w:szCs w:val="24"/>
        </w:rPr>
        <w:t>The HSCB forms part of the new Strategic Safeguarding Partnership for Harrow, which is the main statutory body responsible for ensuring that agencies work effectively together to safeguard and promote the welfare of children in the area.  As well as a criminal offence, FGM is a child protection matter when girls under the age of 18 years are affected.  As such the HSCB ensures that multi-agency pathways are in place to refer and respond to concerns of FGM as well as monitoring the effectiveness of those arrangements.</w:t>
      </w:r>
    </w:p>
    <w:p w14:paraId="763B204C" w14:textId="77777777" w:rsidR="00671794" w:rsidRPr="007826DA" w:rsidRDefault="00671794" w:rsidP="00671794">
      <w:pPr>
        <w:spacing w:after="0" w:line="360" w:lineRule="auto"/>
        <w:rPr>
          <w:rFonts w:ascii="Arial" w:eastAsia="Times New Roman" w:hAnsi="Arial" w:cs="Arial"/>
          <w:sz w:val="24"/>
          <w:szCs w:val="24"/>
        </w:rPr>
      </w:pPr>
    </w:p>
    <w:p w14:paraId="763B204D"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 xml:space="preserve">In response to relatively low referral rates for FGM into the Multi-agency Safeguarding Hub (MASH) compared to our statistical neighbours, the HSCB established an FGM Task and Finish Group to explore the reasons and to identify any areas for development.   </w:t>
      </w:r>
    </w:p>
    <w:p w14:paraId="763B204E"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As members of the Task and Finish Group, the Local Authority set up collaboration with Barnardo’s, which involved the commissioning of an FGM specialist to help raise awareness across the partnership and embed good practice?</w:t>
      </w:r>
    </w:p>
    <w:p w14:paraId="763B204F"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FGM specialist contributes to the HSCBs annual learning and development programme which is accessed by the wider partnership</w:t>
      </w:r>
    </w:p>
    <w:p w14:paraId="763B2050"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HSCB’s commission through Voluntary Action Harrow ensures that FGM, breast ironing and other gender related abuse is included in the voluntary sector’s safeguarding training programme.</w:t>
      </w:r>
    </w:p>
    <w:p w14:paraId="763B2052" w14:textId="584AADE3" w:rsidR="007826DA" w:rsidRPr="00BA265D" w:rsidRDefault="007826DA" w:rsidP="006717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Task and Finish Group also instigated an audit into the quality of risk assessments undertaken by the health sector as their referrals were markedly below what was expected given local demographics and the number of adult women known to have been affected by FGM.  The audit is currently underway.</w:t>
      </w:r>
    </w:p>
    <w:p w14:paraId="763B2053" w14:textId="77777777" w:rsidR="007826DA" w:rsidRPr="00671794" w:rsidRDefault="007826DA" w:rsidP="00671794">
      <w:pPr>
        <w:spacing w:after="0" w:line="360" w:lineRule="auto"/>
        <w:rPr>
          <w:rFonts w:ascii="Arial" w:hAnsi="Arial" w:cs="Arial"/>
          <w:b/>
          <w:color w:val="3E007A"/>
          <w:sz w:val="24"/>
          <w:szCs w:val="24"/>
        </w:rPr>
      </w:pPr>
      <w:r w:rsidRPr="00671794">
        <w:rPr>
          <w:rFonts w:ascii="Arial" w:hAnsi="Arial" w:cs="Arial"/>
          <w:b/>
          <w:color w:val="3E007A"/>
          <w:sz w:val="24"/>
          <w:szCs w:val="24"/>
        </w:rPr>
        <w:lastRenderedPageBreak/>
        <w:t>Local Safeguarding Adults Board (LSAB)</w:t>
      </w:r>
    </w:p>
    <w:p w14:paraId="763B2054" w14:textId="77777777" w:rsidR="007826DA" w:rsidRDefault="007826DA" w:rsidP="00671794">
      <w:pPr>
        <w:autoSpaceDE w:val="0"/>
        <w:autoSpaceDN w:val="0"/>
        <w:spacing w:after="0" w:line="360" w:lineRule="auto"/>
        <w:rPr>
          <w:rFonts w:ascii="Arial" w:hAnsi="Arial" w:cs="Arial"/>
          <w:sz w:val="24"/>
          <w:szCs w:val="24"/>
        </w:rPr>
      </w:pPr>
      <w:r w:rsidRPr="007826DA">
        <w:rPr>
          <w:rFonts w:ascii="Arial" w:hAnsi="Arial" w:cs="Arial"/>
          <w:sz w:val="24"/>
          <w:szCs w:val="24"/>
        </w:rPr>
        <w:t>An adult safeguarding concern is any worry about an adult who has or appears to have care and support needs, that they may be subject to, or may be at risk of, abuse and neglect and may be unable to protect themselves against this. The adult does not need to be already in receipt of care and support.</w:t>
      </w:r>
    </w:p>
    <w:p w14:paraId="763B2055" w14:textId="77777777" w:rsidR="00671794" w:rsidRPr="007826DA" w:rsidRDefault="00671794" w:rsidP="00671794">
      <w:pPr>
        <w:autoSpaceDE w:val="0"/>
        <w:autoSpaceDN w:val="0"/>
        <w:spacing w:after="0" w:line="360" w:lineRule="auto"/>
        <w:rPr>
          <w:rFonts w:ascii="Arial" w:hAnsi="Arial" w:cs="Arial"/>
          <w:sz w:val="24"/>
          <w:szCs w:val="24"/>
        </w:rPr>
      </w:pPr>
    </w:p>
    <w:p w14:paraId="763B2056" w14:textId="77777777" w:rsidR="007826DA" w:rsidRPr="007826DA" w:rsidRDefault="007826DA" w:rsidP="00671794">
      <w:pPr>
        <w:autoSpaceDE w:val="0"/>
        <w:autoSpaceDN w:val="0"/>
        <w:spacing w:after="0" w:line="360" w:lineRule="auto"/>
        <w:rPr>
          <w:rFonts w:ascii="Arial" w:hAnsi="Arial" w:cs="Arial"/>
          <w:sz w:val="24"/>
          <w:szCs w:val="24"/>
        </w:rPr>
      </w:pPr>
      <w:r w:rsidRPr="007826DA">
        <w:rPr>
          <w:rFonts w:ascii="Arial" w:hAnsi="Arial" w:cs="Arial"/>
          <w:sz w:val="24"/>
          <w:szCs w:val="24"/>
        </w:rPr>
        <w:t>A concern may be raised by anyone</w:t>
      </w:r>
      <w:r w:rsidR="00671794">
        <w:rPr>
          <w:rFonts w:ascii="Arial" w:hAnsi="Arial" w:cs="Arial"/>
          <w:sz w:val="24"/>
          <w:szCs w:val="24"/>
        </w:rPr>
        <w:t xml:space="preserve"> </w:t>
      </w:r>
      <w:r w:rsidRPr="007826DA">
        <w:rPr>
          <w:rFonts w:ascii="Arial" w:hAnsi="Arial" w:cs="Arial"/>
          <w:sz w:val="24"/>
          <w:szCs w:val="24"/>
        </w:rPr>
        <w:t xml:space="preserve">and can be in a number of areas e.g. physical; sexual; financial; emotional; discriminatory; hate crime; domestic abuse; human trafficking; </w:t>
      </w:r>
      <w:r w:rsidR="00671794" w:rsidRPr="007826DA">
        <w:rPr>
          <w:rFonts w:ascii="Arial" w:hAnsi="Arial" w:cs="Arial"/>
          <w:sz w:val="24"/>
          <w:szCs w:val="24"/>
        </w:rPr>
        <w:t>honour-based</w:t>
      </w:r>
      <w:r w:rsidRPr="007826DA">
        <w:rPr>
          <w:rFonts w:ascii="Arial" w:hAnsi="Arial" w:cs="Arial"/>
          <w:sz w:val="24"/>
          <w:szCs w:val="24"/>
        </w:rPr>
        <w:t xml:space="preserve"> violence; neglect/</w:t>
      </w:r>
      <w:r w:rsidR="00671794" w:rsidRPr="007826DA">
        <w:rPr>
          <w:rFonts w:ascii="Arial" w:hAnsi="Arial" w:cs="Arial"/>
          <w:sz w:val="24"/>
          <w:szCs w:val="24"/>
        </w:rPr>
        <w:t>self-neglect</w:t>
      </w:r>
      <w:r w:rsidRPr="007826DA">
        <w:rPr>
          <w:rFonts w:ascii="Arial" w:hAnsi="Arial" w:cs="Arial"/>
          <w:sz w:val="24"/>
          <w:szCs w:val="24"/>
        </w:rPr>
        <w:t xml:space="preserve"> and FGM.</w:t>
      </w:r>
    </w:p>
    <w:p w14:paraId="763B2057" w14:textId="77777777" w:rsidR="00671794" w:rsidRDefault="00671794" w:rsidP="00671794">
      <w:pPr>
        <w:spacing w:after="0" w:line="360" w:lineRule="auto"/>
        <w:rPr>
          <w:rFonts w:ascii="Arial" w:hAnsi="Arial" w:cs="Arial"/>
          <w:sz w:val="24"/>
          <w:szCs w:val="24"/>
        </w:rPr>
      </w:pPr>
    </w:p>
    <w:p w14:paraId="763B2058" w14:textId="77777777" w:rsidR="007826DA" w:rsidRPr="007826DA" w:rsidRDefault="007826DA" w:rsidP="00671794">
      <w:pPr>
        <w:spacing w:after="0" w:line="360" w:lineRule="auto"/>
        <w:rPr>
          <w:rFonts w:ascii="Arial" w:hAnsi="Arial" w:cs="Arial"/>
          <w:color w:val="3E007A"/>
          <w:sz w:val="24"/>
          <w:szCs w:val="24"/>
        </w:rPr>
      </w:pPr>
      <w:r w:rsidRPr="007826DA">
        <w:rPr>
          <w:rFonts w:ascii="Arial" w:hAnsi="Arial" w:cs="Arial"/>
          <w:sz w:val="24"/>
          <w:szCs w:val="24"/>
        </w:rPr>
        <w:t>In response to a concern being raised this will be screened and a Safeguarding Adult Manager will convene a safeguarding adults strategy meeting. The meeting will establish whether the woman has had information about the harmful nature of FGM and the law in the UK. If not, this information will be made available. The strategy meeting will also establish the outcomes the woman wants to achieve, her mental capacity to reach that decision. Consideration will also be given to whether other females in her family are also at similar risk, with relevant referrals made to Children’s Services through the MASH. Each woman who has been referred to Harrow Safeguarding Adults Team, where the assessment identifies a continuing risk of FGM, the first priority is protection and consideration will be given to legal action and criminal prosecution. If the safeguarding enquiry determines that FGM is a risk, the category of abuse is physical abuse and the pan London multi-agency procedures will be followed.</w:t>
      </w:r>
    </w:p>
    <w:p w14:paraId="763B2059" w14:textId="77777777" w:rsidR="007826DA" w:rsidRPr="007826DA" w:rsidRDefault="007826DA" w:rsidP="00671794">
      <w:pPr>
        <w:spacing w:after="0" w:line="360" w:lineRule="auto"/>
        <w:rPr>
          <w:rFonts w:ascii="Arial" w:hAnsi="Arial" w:cs="Arial"/>
          <w:color w:val="3E007A"/>
          <w:sz w:val="24"/>
          <w:szCs w:val="24"/>
        </w:rPr>
      </w:pPr>
    </w:p>
    <w:p w14:paraId="763B205A" w14:textId="77777777" w:rsidR="007826DA" w:rsidRPr="009C7385" w:rsidRDefault="007826DA" w:rsidP="00671794">
      <w:pPr>
        <w:spacing w:after="0" w:line="360" w:lineRule="auto"/>
        <w:rPr>
          <w:rFonts w:ascii="Arial" w:hAnsi="Arial" w:cs="Arial"/>
          <w:b/>
          <w:color w:val="3E007A"/>
          <w:sz w:val="24"/>
          <w:szCs w:val="24"/>
        </w:rPr>
      </w:pPr>
      <w:r w:rsidRPr="009C7385">
        <w:rPr>
          <w:rFonts w:ascii="Arial" w:hAnsi="Arial" w:cs="Arial"/>
          <w:b/>
          <w:color w:val="3E007A"/>
          <w:sz w:val="24"/>
          <w:szCs w:val="24"/>
        </w:rPr>
        <w:t>Children’s Services</w:t>
      </w:r>
    </w:p>
    <w:p w14:paraId="763B205B" w14:textId="77777777" w:rsidR="007826DA" w:rsidRDefault="007826DA" w:rsidP="00671794">
      <w:pPr>
        <w:spacing w:after="0" w:line="360" w:lineRule="auto"/>
        <w:rPr>
          <w:rFonts w:ascii="Arial" w:hAnsi="Arial" w:cs="Arial"/>
          <w:color w:val="3E007A"/>
          <w:sz w:val="24"/>
          <w:szCs w:val="24"/>
        </w:rPr>
      </w:pPr>
      <w:r w:rsidRPr="007826DA">
        <w:rPr>
          <w:rFonts w:ascii="Arial" w:hAnsi="Arial" w:cs="Arial"/>
          <w:sz w:val="24"/>
          <w:szCs w:val="24"/>
        </w:rPr>
        <w:t>From recent data analysis held by DFE it indicates that Harrow is an area of relatively high prevalence compared to other authorities in England for female genital mutilation (FGM). FGM and other harmful practices (HP) are hidden forms of mainly intra-familial child abuse, and as such difficult to identify and record accurately</w:t>
      </w:r>
      <w:r w:rsidRPr="007826DA">
        <w:rPr>
          <w:rFonts w:ascii="Arial" w:hAnsi="Arial" w:cs="Arial"/>
          <w:color w:val="3E007A"/>
          <w:sz w:val="24"/>
          <w:szCs w:val="24"/>
        </w:rPr>
        <w:t xml:space="preserve">. </w:t>
      </w:r>
    </w:p>
    <w:p w14:paraId="763B205C" w14:textId="77777777" w:rsidR="00671794" w:rsidRPr="007826DA" w:rsidRDefault="00671794" w:rsidP="00671794">
      <w:pPr>
        <w:spacing w:after="0" w:line="360" w:lineRule="auto"/>
        <w:rPr>
          <w:rFonts w:ascii="Arial" w:hAnsi="Arial" w:cs="Arial"/>
          <w:color w:val="3E007A"/>
          <w:sz w:val="24"/>
          <w:szCs w:val="24"/>
        </w:rPr>
      </w:pPr>
    </w:p>
    <w:p w14:paraId="763B205D" w14:textId="77777777" w:rsidR="007826DA" w:rsidRPr="007826DA" w:rsidRDefault="007826DA" w:rsidP="00671794">
      <w:pPr>
        <w:spacing w:after="0" w:line="360" w:lineRule="auto"/>
        <w:rPr>
          <w:rFonts w:ascii="Arial" w:hAnsi="Arial" w:cs="Arial"/>
          <w:sz w:val="24"/>
          <w:szCs w:val="24"/>
        </w:rPr>
      </w:pPr>
      <w:r w:rsidRPr="007826DA">
        <w:rPr>
          <w:rFonts w:ascii="Arial" w:hAnsi="Arial" w:cs="Arial"/>
          <w:sz w:val="24"/>
          <w:szCs w:val="24"/>
        </w:rPr>
        <w:t xml:space="preserve">An opportunity was founded between Harrow Children’s Services to enter into a joint DfE innovation funded initiative around FGM. The partnership arrangement with the National FGM Centre with the view to improve practice amongst social care, partner agencies to address concerns of FGM and implement safeguard as well as preventative work. Deliver training and enrich the current FGM policy and procedures in Harrow. </w:t>
      </w:r>
    </w:p>
    <w:p w14:paraId="763B205E" w14:textId="77777777" w:rsidR="002E1F4C" w:rsidRDefault="002E1F4C" w:rsidP="00671794">
      <w:pPr>
        <w:spacing w:after="0" w:line="360" w:lineRule="auto"/>
        <w:rPr>
          <w:rFonts w:ascii="Arial" w:eastAsia="Times New Roman" w:hAnsi="Arial" w:cs="Arial"/>
          <w:sz w:val="24"/>
          <w:szCs w:val="24"/>
        </w:rPr>
      </w:pPr>
    </w:p>
    <w:p w14:paraId="763B205F" w14:textId="77777777" w:rsidR="007826DA" w:rsidRPr="007826DA" w:rsidRDefault="007826DA" w:rsidP="00671794">
      <w:pPr>
        <w:spacing w:after="0" w:line="360" w:lineRule="auto"/>
        <w:rPr>
          <w:rFonts w:ascii="Arial" w:eastAsia="Times New Roman" w:hAnsi="Arial" w:cs="Arial"/>
          <w:sz w:val="24"/>
          <w:szCs w:val="24"/>
        </w:rPr>
      </w:pPr>
      <w:r w:rsidRPr="007826DA">
        <w:rPr>
          <w:rFonts w:ascii="Arial" w:eastAsia="Times New Roman" w:hAnsi="Arial" w:cs="Arial"/>
          <w:sz w:val="24"/>
          <w:szCs w:val="24"/>
        </w:rPr>
        <w:lastRenderedPageBreak/>
        <w:t xml:space="preserve">The work commenced jointly funded a FGM Social Worker in the MASH team with development in FGM identification and Referral.  FGM lead in MASH to work with all agencies in promoting understanding the communities that are impacted by FGM include but are not exclusive of those in Africa.  Improve practice of all social workers to ensure that an FGM Risk Assessment is consistently completed when working with cases where FGM is a potential concern. FGM lead in MASH to work with all agencies in understanding that FGM is not only practised in Muslim communities. FGM lead to work with Health Leads in Harrow to improve identification of possible FGM and feel confident in referring these concerns. In line with best practice, when possible, cases of FGM should be assigned to female Social Workers. </w:t>
      </w:r>
    </w:p>
    <w:p w14:paraId="763B2060" w14:textId="77777777" w:rsidR="007826DA" w:rsidRPr="007826DA" w:rsidRDefault="007826DA" w:rsidP="007826DA">
      <w:pPr>
        <w:spacing w:after="0" w:line="360" w:lineRule="auto"/>
        <w:rPr>
          <w:rFonts w:ascii="Arial" w:hAnsi="Arial" w:cs="Arial"/>
          <w:b/>
          <w:color w:val="3E007A"/>
          <w:sz w:val="24"/>
          <w:szCs w:val="24"/>
        </w:rPr>
      </w:pPr>
    </w:p>
    <w:p w14:paraId="763B2061" w14:textId="77777777" w:rsidR="007826DA" w:rsidRPr="007826DA" w:rsidRDefault="007826DA" w:rsidP="007826DA">
      <w:pPr>
        <w:spacing w:after="0" w:line="360" w:lineRule="auto"/>
        <w:rPr>
          <w:rFonts w:ascii="Arial" w:hAnsi="Arial" w:cs="Arial"/>
          <w:b/>
          <w:color w:val="3E007A"/>
          <w:sz w:val="24"/>
          <w:szCs w:val="24"/>
        </w:rPr>
      </w:pPr>
      <w:r w:rsidRPr="007826DA">
        <w:rPr>
          <w:rFonts w:ascii="Arial" w:hAnsi="Arial" w:cs="Arial"/>
          <w:b/>
          <w:color w:val="3E007A"/>
          <w:sz w:val="24"/>
          <w:szCs w:val="24"/>
        </w:rPr>
        <w:t>Progress So Far</w:t>
      </w:r>
    </w:p>
    <w:p w14:paraId="763B2062"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A multi-agency Training package has been developed and is in place supported by HSCB Learning and Development Programme</w:t>
      </w:r>
    </w:p>
    <w:p w14:paraId="763B2063"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A new local FGM guidance for safeguarding children has been produced by the FGM Lead and is awaiting HSCB endorsement, which will then be disseminated across the Borough.</w:t>
      </w:r>
    </w:p>
    <w:p w14:paraId="763B2064"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Regular scrutiny of Q4 data takes place by the HSCB’s Quality Assurance Sub Group– revealing that referral rate for FGM into MASH from health sector was significantly lower than London average, statistical neighbours and in the context of the demographics in Harrow.  Challenge to health sector raised by the HSCB. HSCB Task and Finish Group set up involving FGM leads for LA, health, police, Public Health and Education.  This led to the HSCB audit of FGM Risk Assessments undertaken by health sector – audit now in progress.</w:t>
      </w:r>
    </w:p>
    <w:p w14:paraId="763B2065"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HSCB continues to support the Norbury led FGM Focus Group that is held at the Mosque, which shares information across the partnership and voluntary sector.</w:t>
      </w:r>
    </w:p>
    <w:p w14:paraId="763B2066"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HSCB and member agencies are also taking part in the government funded review being carried out by the University of Bedfordshire which has been commissioned by the Department for Education to carry out an independent evaluation of the National FGM Centre’s ongoing work around FGM and child abuse linked to faith or belief.</w:t>
      </w:r>
    </w:p>
    <w:p w14:paraId="763B2067"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Adult Safeguarding Board has received a presentation about the issues relating to FGM</w:t>
      </w:r>
    </w:p>
    <w:p w14:paraId="763B2068"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Training is delivered to social care and partner agencies on a quarterly bases through the year</w:t>
      </w:r>
    </w:p>
    <w:p w14:paraId="763B2069" w14:textId="77777777" w:rsid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lastRenderedPageBreak/>
        <w:t>Agreements with health services for FGM lead to support midwifery team in a risk assessment for FGM cases.</w:t>
      </w:r>
    </w:p>
    <w:p w14:paraId="763B206A" w14:textId="77777777" w:rsidR="00DC0A78" w:rsidRPr="00214C88" w:rsidRDefault="00214C88" w:rsidP="00AB66AC">
      <w:pPr>
        <w:spacing w:line="360" w:lineRule="auto"/>
        <w:jc w:val="both"/>
        <w:rPr>
          <w:rFonts w:ascii="Arial" w:eastAsia="Times" w:hAnsi="Arial" w:cs="Arial"/>
          <w:i/>
          <w:color w:val="3E007A"/>
          <w:sz w:val="32"/>
          <w:szCs w:val="32"/>
        </w:rPr>
      </w:pPr>
      <w:r w:rsidRPr="00674E21">
        <w:rPr>
          <w:rFonts w:ascii="Arial" w:eastAsia="Times" w:hAnsi="Arial" w:cs="Arial"/>
          <w:noProof/>
          <w:sz w:val="24"/>
          <w:szCs w:val="24"/>
          <w:lang w:eastAsia="en-GB"/>
        </w:rPr>
        <w:drawing>
          <wp:anchor distT="0" distB="0" distL="114300" distR="114300" simplePos="0" relativeHeight="251734016" behindDoc="1" locked="0" layoutInCell="1" allowOverlap="1" wp14:anchorId="763B21AF" wp14:editId="763B21B0">
            <wp:simplePos x="0" y="0"/>
            <wp:positionH relativeFrom="column">
              <wp:posOffset>-38100</wp:posOffset>
            </wp:positionH>
            <wp:positionV relativeFrom="paragraph">
              <wp:posOffset>421005</wp:posOffset>
            </wp:positionV>
            <wp:extent cx="1914525" cy="904875"/>
            <wp:effectExtent l="0" t="0" r="9525" b="9525"/>
            <wp:wrapTight wrapText="bothSides">
              <wp:wrapPolygon edited="0">
                <wp:start x="0" y="0"/>
                <wp:lineTo x="0" y="21373"/>
                <wp:lineTo x="21493" y="21373"/>
                <wp:lineTo x="21493"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69" w:rsidRPr="00674E21">
        <w:rPr>
          <w:rFonts w:ascii="Arial" w:eastAsia="Times" w:hAnsi="Arial" w:cs="Arial"/>
          <w:noProof/>
          <w:sz w:val="24"/>
          <w:szCs w:val="24"/>
          <w:lang w:eastAsia="en-GB"/>
        </w:rPr>
        <mc:AlternateContent>
          <mc:Choice Requires="wps">
            <w:drawing>
              <wp:anchor distT="0" distB="0" distL="114300" distR="114300" simplePos="0" relativeHeight="251737088" behindDoc="0" locked="0" layoutInCell="1" allowOverlap="1" wp14:anchorId="763B21B1" wp14:editId="763B21B2">
                <wp:simplePos x="0" y="0"/>
                <wp:positionH relativeFrom="column">
                  <wp:posOffset>-1506220</wp:posOffset>
                </wp:positionH>
                <wp:positionV relativeFrom="paragraph">
                  <wp:posOffset>260985</wp:posOffset>
                </wp:positionV>
                <wp:extent cx="923925" cy="1403985"/>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4" w14:textId="77777777" w:rsidR="006A429C" w:rsidRPr="00844A37" w:rsidRDefault="006A429C"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18.6pt;margin-top:20.55pt;width:72.7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" filled="f" stroked="f">
                <v:textbox style="mso-fit-shape-to-text:t">
                  <w:txbxContent>
                    <w:p w14:paraId="763B2244" w14:textId="77777777" w:rsidR="006A429C" w:rsidRPr="00844A37" w:rsidRDefault="006A429C"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p>
    <w:p w14:paraId="763B206B" w14:textId="77777777" w:rsidR="00222469" w:rsidRPr="00214C88" w:rsidRDefault="00214C88" w:rsidP="00EA1EF3">
      <w:pPr>
        <w:pStyle w:val="NoSpacing"/>
        <w:rPr>
          <w:rFonts w:ascii="Apple Chancery" w:hAnsi="Apple Chancery" w:cs="Apple Chancery"/>
          <w:i/>
          <w:color w:val="7030A0"/>
          <w:sz w:val="24"/>
          <w:szCs w:val="24"/>
        </w:rPr>
      </w:pPr>
      <w:r w:rsidRPr="00214C88">
        <w:rPr>
          <w:rFonts w:ascii="Apple Chancery" w:eastAsia="Times" w:hAnsi="Apple Chancery" w:cs="Apple Chancery" w:hint="cs"/>
          <w:i/>
          <w:noProof/>
          <w:color w:val="7030A0"/>
          <w:sz w:val="23"/>
          <w:szCs w:val="23"/>
          <w:lang w:eastAsia="en-GB"/>
        </w:rPr>
        <mc:AlternateContent>
          <mc:Choice Requires="wps">
            <w:drawing>
              <wp:anchor distT="0" distB="0" distL="114300" distR="114300" simplePos="0" relativeHeight="251882496" behindDoc="0" locked="0" layoutInCell="1" allowOverlap="1" wp14:anchorId="763B21B3" wp14:editId="763B21B4">
                <wp:simplePos x="0" y="0"/>
                <wp:positionH relativeFrom="column">
                  <wp:posOffset>-1497965</wp:posOffset>
                </wp:positionH>
                <wp:positionV relativeFrom="paragraph">
                  <wp:posOffset>203835</wp:posOffset>
                </wp:positionV>
                <wp:extent cx="923925"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5" w14:textId="77777777" w:rsidR="006A429C" w:rsidRPr="00844A37" w:rsidRDefault="006A429C" w:rsidP="00214C88">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17.95pt;margin-top:16.05pt;width:72.7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" filled="f" stroked="f">
                <v:textbox style="mso-fit-shape-to-text:t">
                  <w:txbxContent>
                    <w:p w14:paraId="763B2245" w14:textId="77777777" w:rsidR="006A429C" w:rsidRPr="00844A37" w:rsidRDefault="006A429C" w:rsidP="00214C88">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222469" w:rsidRPr="00214C88">
        <w:rPr>
          <w:rFonts w:ascii="Apple Chancery" w:hAnsi="Apple Chancery" w:cs="Apple Chancery" w:hint="cs"/>
          <w:i/>
          <w:color w:val="7030A0"/>
          <w:sz w:val="24"/>
          <w:szCs w:val="24"/>
        </w:rPr>
        <w:t xml:space="preserve">Schools in Harrow have been working with NSPCC and FORWARD on FGM. </w:t>
      </w:r>
    </w:p>
    <w:p w14:paraId="763B206C" w14:textId="77777777" w:rsidR="00222469" w:rsidRPr="00214C88" w:rsidRDefault="00222469" w:rsidP="00EA1EF3">
      <w:pPr>
        <w:pStyle w:val="NoSpacing"/>
        <w:rPr>
          <w:rFonts w:ascii="Apple Chancery" w:hAnsi="Apple Chancery" w:cs="Apple Chancery"/>
          <w:i/>
          <w:color w:val="7030A0"/>
          <w:sz w:val="24"/>
          <w:szCs w:val="24"/>
        </w:rPr>
      </w:pPr>
    </w:p>
    <w:p w14:paraId="763B206D" w14:textId="77777777" w:rsidR="00222469"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 xml:space="preserve">Norbury School is the leading primary school in the NSPCC Talk PANTS programme and lead in Female Genital Mutilation education, working alongside the Azure Project with the Metropolitan Police. </w:t>
      </w:r>
    </w:p>
    <w:p w14:paraId="763B206E" w14:textId="77777777" w:rsidR="00222469" w:rsidRPr="00214C88" w:rsidRDefault="00222469" w:rsidP="00EA1EF3">
      <w:pPr>
        <w:pStyle w:val="NoSpacing"/>
        <w:rPr>
          <w:rFonts w:ascii="Apple Chancery" w:hAnsi="Apple Chancery" w:cs="Apple Chancery"/>
          <w:i/>
          <w:color w:val="7030A0"/>
          <w:sz w:val="24"/>
          <w:szCs w:val="24"/>
        </w:rPr>
      </w:pPr>
    </w:p>
    <w:p w14:paraId="763B206F" w14:textId="77777777" w:rsidR="00222469"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 xml:space="preserve">The school had six months of regular meetings with stakeholders including health services, children’s services, their parent group, the voluntary sector, the police, cluster schools and charities to understand </w:t>
      </w:r>
      <w:r w:rsidRPr="00214C88">
        <w:rPr>
          <w:rFonts w:ascii="Apple Chancery" w:hAnsi="Apple Chancery" w:cs="Apple Chancery" w:hint="cs"/>
          <w:b/>
          <w:i/>
          <w:color w:val="7030A0"/>
          <w:sz w:val="24"/>
          <w:szCs w:val="24"/>
        </w:rPr>
        <w:t>the facts, the various educational approaches, training and</w:t>
      </w:r>
      <w:r w:rsidRPr="00214C88">
        <w:rPr>
          <w:rFonts w:ascii="Apple Chancery" w:hAnsi="Apple Chancery" w:cs="Apple Chancery" w:hint="cs"/>
          <w:i/>
          <w:color w:val="7030A0"/>
          <w:sz w:val="24"/>
          <w:szCs w:val="24"/>
        </w:rPr>
        <w:t xml:space="preserve"> engagement with communities. </w:t>
      </w:r>
    </w:p>
    <w:p w14:paraId="763B2070" w14:textId="77777777" w:rsidR="00222469" w:rsidRPr="00214C88" w:rsidRDefault="00222469" w:rsidP="00EA1EF3">
      <w:pPr>
        <w:pStyle w:val="NoSpacing"/>
        <w:rPr>
          <w:rFonts w:ascii="Apple Chancery" w:hAnsi="Apple Chancery" w:cs="Apple Chancery"/>
          <w:i/>
          <w:color w:val="7030A0"/>
          <w:sz w:val="24"/>
          <w:szCs w:val="24"/>
        </w:rPr>
      </w:pPr>
    </w:p>
    <w:p w14:paraId="763B2071" w14:textId="77777777" w:rsidR="00222469" w:rsidRPr="00214C88" w:rsidRDefault="00214C88" w:rsidP="00EA1EF3">
      <w:pPr>
        <w:pStyle w:val="NoSpacing"/>
        <w:rPr>
          <w:rFonts w:ascii="Apple Chancery" w:hAnsi="Apple Chancery" w:cs="Apple Chancery"/>
          <w:i/>
          <w:color w:val="7030A0"/>
          <w:sz w:val="24"/>
          <w:szCs w:val="24"/>
        </w:rPr>
      </w:pPr>
      <w:r w:rsidRPr="00214C88">
        <w:rPr>
          <w:rFonts w:ascii="Apple Chancery" w:hAnsi="Apple Chancery" w:cs="Apple Chancery" w:hint="cs"/>
          <w:i/>
          <w:noProof/>
          <w:color w:val="7030A0"/>
          <w:sz w:val="24"/>
          <w:szCs w:val="24"/>
          <w:lang w:eastAsia="en-GB"/>
        </w:rPr>
        <w:drawing>
          <wp:anchor distT="0" distB="0" distL="114300" distR="114300" simplePos="0" relativeHeight="251735040" behindDoc="1" locked="0" layoutInCell="1" allowOverlap="1" wp14:anchorId="763B21B5" wp14:editId="763B21B6">
            <wp:simplePos x="0" y="0"/>
            <wp:positionH relativeFrom="column">
              <wp:posOffset>3126740</wp:posOffset>
            </wp:positionH>
            <wp:positionV relativeFrom="paragraph">
              <wp:posOffset>17145</wp:posOffset>
            </wp:positionV>
            <wp:extent cx="2895600" cy="1891030"/>
            <wp:effectExtent l="76200" t="133350" r="76200" b="128270"/>
            <wp:wrapTight wrapText="bothSides">
              <wp:wrapPolygon edited="0">
                <wp:start x="-343" y="-154"/>
                <wp:lineTo x="-244" y="17519"/>
                <wp:lineTo x="-57" y="20989"/>
                <wp:lineTo x="20654" y="21641"/>
                <wp:lineTo x="20796" y="21623"/>
                <wp:lineTo x="21787" y="21497"/>
                <wp:lineTo x="21711" y="4258"/>
                <wp:lineTo x="21395" y="-1597"/>
                <wp:lineTo x="15672" y="-1964"/>
                <wp:lineTo x="1639" y="-405"/>
                <wp:lineTo x="-343" y="-154"/>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83674">
                      <a:off x="0" y="0"/>
                      <a:ext cx="289560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69" w:rsidRPr="00214C88">
        <w:rPr>
          <w:rFonts w:ascii="Apple Chancery" w:hAnsi="Apple Chancery" w:cs="Apple Chancery" w:hint="cs"/>
          <w:i/>
          <w:color w:val="7030A0"/>
          <w:sz w:val="24"/>
          <w:szCs w:val="24"/>
        </w:rPr>
        <w:t xml:space="preserve">Following these </w:t>
      </w:r>
      <w:r w:rsidR="00E43019" w:rsidRPr="00214C88">
        <w:rPr>
          <w:rFonts w:ascii="Apple Chancery" w:hAnsi="Apple Chancery" w:cs="Apple Chancery"/>
          <w:i/>
          <w:color w:val="7030A0"/>
          <w:sz w:val="24"/>
          <w:szCs w:val="24"/>
        </w:rPr>
        <w:t>meetings,</w:t>
      </w:r>
      <w:r w:rsidR="00222469" w:rsidRPr="00214C88">
        <w:rPr>
          <w:rFonts w:ascii="Apple Chancery" w:hAnsi="Apple Chancery" w:cs="Apple Chancery" w:hint="cs"/>
          <w:i/>
          <w:color w:val="7030A0"/>
          <w:sz w:val="24"/>
          <w:szCs w:val="24"/>
        </w:rPr>
        <w:t xml:space="preserve"> the school created their own FGM lesson plans, resources and approaches which they shared with their stakeholders and modified as required.  All Year 5 &amp; 6 pupils’ parents met the school and reviewed the resources before the lessons were piloted and INSETs were held for their staff, governors and parents. Under the slogan </w:t>
      </w:r>
    </w:p>
    <w:p w14:paraId="763B2072" w14:textId="77777777" w:rsidR="00222469" w:rsidRPr="00214C88" w:rsidRDefault="00222469" w:rsidP="00EA1EF3">
      <w:pPr>
        <w:pStyle w:val="NoSpacing"/>
        <w:rPr>
          <w:rFonts w:ascii="Apple Chancery" w:hAnsi="Apple Chancery" w:cs="Apple Chancery"/>
          <w:i/>
          <w:color w:val="7030A0"/>
          <w:sz w:val="24"/>
          <w:szCs w:val="24"/>
        </w:rPr>
      </w:pPr>
    </w:p>
    <w:p w14:paraId="763B2073" w14:textId="77777777" w:rsidR="008433DE"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My Body My Rules, Norbury has specific FGM lessons from year 3-year 6. Norbury School has also delivered CPD Online seminar lessons and has participated in three conferences, a radio programme and has developed a video. They are also a case study championed by the Home Office and have shared the approach and learning with other schools. Their role in raising awareness of FGM has also been recognised by the United Nation, within the Big Bro Movement.</w:t>
      </w:r>
    </w:p>
    <w:p w14:paraId="763B2074" w14:textId="77777777" w:rsidR="00671794" w:rsidRPr="00674E21" w:rsidRDefault="00671794">
      <w:pPr>
        <w:spacing w:after="0" w:line="240" w:lineRule="auto"/>
        <w:rPr>
          <w:sz w:val="32"/>
          <w:szCs w:val="32"/>
        </w:rPr>
      </w:pPr>
    </w:p>
    <w:p w14:paraId="763B2075" w14:textId="77777777" w:rsidR="007826DA" w:rsidRPr="0065092E" w:rsidRDefault="0065092E" w:rsidP="00BD405F">
      <w:pPr>
        <w:spacing w:after="0" w:line="360" w:lineRule="auto"/>
        <w:rPr>
          <w:rFonts w:ascii="Arial" w:hAnsi="Arial" w:cs="Arial"/>
          <w:b/>
          <w:color w:val="3E007A"/>
          <w:sz w:val="28"/>
          <w:szCs w:val="28"/>
        </w:rPr>
      </w:pPr>
      <w:r>
        <w:rPr>
          <w:rFonts w:ascii="Arial" w:hAnsi="Arial" w:cs="Arial"/>
          <w:b/>
          <w:color w:val="3E007A"/>
          <w:sz w:val="28"/>
          <w:szCs w:val="28"/>
        </w:rPr>
        <w:t>Going Forward</w:t>
      </w:r>
    </w:p>
    <w:p w14:paraId="763B2076" w14:textId="77777777" w:rsidR="007826DA" w:rsidRPr="00671794" w:rsidRDefault="007826DA" w:rsidP="000D6294">
      <w:pPr>
        <w:numPr>
          <w:ilvl w:val="0"/>
          <w:numId w:val="25"/>
        </w:numPr>
        <w:spacing w:after="0" w:line="360" w:lineRule="auto"/>
        <w:contextualSpacing/>
        <w:rPr>
          <w:rFonts w:ascii="Arial" w:hAnsi="Arial" w:cs="Arial"/>
          <w:sz w:val="24"/>
          <w:szCs w:val="24"/>
        </w:rPr>
      </w:pPr>
      <w:r w:rsidRPr="00671794">
        <w:rPr>
          <w:rFonts w:ascii="Arial" w:hAnsi="Arial" w:cs="Arial"/>
          <w:sz w:val="24"/>
          <w:szCs w:val="24"/>
        </w:rPr>
        <w:t>The Adult Safeguarding Board will continue to raise awareness of FGM and cover the topic in its training programme</w:t>
      </w:r>
    </w:p>
    <w:p w14:paraId="763B2077"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sz w:val="24"/>
          <w:szCs w:val="24"/>
        </w:rPr>
        <w:t xml:space="preserve">Continued improvements in the area of </w:t>
      </w:r>
      <w:r w:rsidRPr="00671794">
        <w:rPr>
          <w:rFonts w:ascii="Arial" w:hAnsi="Arial" w:cs="Arial"/>
          <w:bCs/>
          <w:sz w:val="24"/>
          <w:szCs w:val="24"/>
          <w:lang w:eastAsia="en-GB"/>
        </w:rPr>
        <w:t xml:space="preserve">Prevent </w:t>
      </w:r>
      <w:r w:rsidRPr="00671794">
        <w:rPr>
          <w:rFonts w:ascii="Arial" w:hAnsi="Arial" w:cs="Arial"/>
          <w:sz w:val="24"/>
          <w:szCs w:val="24"/>
          <w:lang w:eastAsia="en-GB"/>
        </w:rPr>
        <w:t xml:space="preserve">new cases, by building effective strategies for the identification and support of </w:t>
      </w:r>
      <w:r w:rsidR="00E43019" w:rsidRPr="00671794">
        <w:rPr>
          <w:rFonts w:ascii="Arial" w:hAnsi="Arial" w:cs="Arial"/>
          <w:sz w:val="24"/>
          <w:szCs w:val="24"/>
          <w:lang w:eastAsia="en-GB"/>
        </w:rPr>
        <w:t>at</w:t>
      </w:r>
      <w:r w:rsidR="00E43019">
        <w:rPr>
          <w:rFonts w:ascii="Arial" w:hAnsi="Arial" w:cs="Arial"/>
          <w:sz w:val="24"/>
          <w:szCs w:val="24"/>
          <w:lang w:eastAsia="en-GB"/>
        </w:rPr>
        <w:t>-risk</w:t>
      </w:r>
      <w:r w:rsidRPr="00671794">
        <w:rPr>
          <w:rFonts w:ascii="Arial" w:hAnsi="Arial" w:cs="Arial"/>
          <w:sz w:val="24"/>
          <w:szCs w:val="24"/>
          <w:lang w:eastAsia="en-GB"/>
        </w:rPr>
        <w:t xml:space="preserve"> girls and creating changes in community attitudes</w:t>
      </w:r>
    </w:p>
    <w:p w14:paraId="763B2078"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bCs/>
          <w:sz w:val="24"/>
          <w:szCs w:val="24"/>
          <w:lang w:eastAsia="en-GB"/>
        </w:rPr>
        <w:lastRenderedPageBreak/>
        <w:t>Protect</w:t>
      </w:r>
      <w:r w:rsidRPr="00671794">
        <w:rPr>
          <w:rFonts w:ascii="Arial" w:hAnsi="Arial" w:cs="Arial"/>
          <w:b/>
          <w:bCs/>
          <w:sz w:val="24"/>
          <w:szCs w:val="24"/>
          <w:lang w:eastAsia="en-GB"/>
        </w:rPr>
        <w:t xml:space="preserve"> </w:t>
      </w:r>
      <w:r w:rsidRPr="00671794">
        <w:rPr>
          <w:rFonts w:ascii="Arial" w:hAnsi="Arial" w:cs="Arial"/>
          <w:sz w:val="24"/>
          <w:szCs w:val="24"/>
          <w:lang w:eastAsia="en-GB"/>
        </w:rPr>
        <w:t xml:space="preserve">girls through proactive safeguarding and effective prosecutions.  </w:t>
      </w:r>
    </w:p>
    <w:p w14:paraId="763B2079"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bCs/>
          <w:sz w:val="24"/>
          <w:szCs w:val="24"/>
          <w:lang w:eastAsia="en-GB"/>
        </w:rPr>
        <w:t>Support</w:t>
      </w:r>
      <w:r w:rsidRPr="00671794">
        <w:rPr>
          <w:rFonts w:ascii="Arial" w:hAnsi="Arial" w:cs="Arial"/>
          <w:b/>
          <w:bCs/>
          <w:sz w:val="24"/>
          <w:szCs w:val="24"/>
          <w:lang w:eastAsia="en-GB"/>
        </w:rPr>
        <w:t xml:space="preserve"> </w:t>
      </w:r>
      <w:r w:rsidRPr="00671794">
        <w:rPr>
          <w:rFonts w:ascii="Arial" w:hAnsi="Arial" w:cs="Arial"/>
          <w:sz w:val="24"/>
          <w:szCs w:val="24"/>
          <w:lang w:eastAsia="en-GB"/>
        </w:rPr>
        <w:t xml:space="preserve">those who have been affected by FGM, providing long-term holistic support for girls and their families </w:t>
      </w:r>
    </w:p>
    <w:p w14:paraId="763B207A"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rPr>
      </w:pPr>
      <w:r w:rsidRPr="00671794">
        <w:rPr>
          <w:rFonts w:ascii="Arial" w:hAnsi="Arial" w:cs="Arial"/>
          <w:bCs/>
          <w:sz w:val="24"/>
          <w:szCs w:val="24"/>
          <w:lang w:eastAsia="en-GB"/>
        </w:rPr>
        <w:t>Partner</w:t>
      </w:r>
      <w:r w:rsidRPr="00671794">
        <w:rPr>
          <w:rFonts w:ascii="Arial" w:hAnsi="Arial" w:cs="Arial"/>
          <w:b/>
          <w:bCs/>
          <w:sz w:val="24"/>
          <w:szCs w:val="24"/>
          <w:lang w:eastAsia="en-GB"/>
        </w:rPr>
        <w:t xml:space="preserve"> </w:t>
      </w:r>
      <w:r w:rsidRPr="00671794">
        <w:rPr>
          <w:rFonts w:ascii="Arial" w:hAnsi="Arial" w:cs="Arial"/>
          <w:sz w:val="24"/>
          <w:szCs w:val="24"/>
          <w:lang w:eastAsia="en-GB"/>
        </w:rPr>
        <w:t>with stakeholders to deliver solutions, bring together experience and earning on what works for tackling FGM.</w:t>
      </w:r>
    </w:p>
    <w:p w14:paraId="763B207B"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will to include FGM in our Safeguarding Learning and Development Programme</w:t>
      </w:r>
    </w:p>
    <w:p w14:paraId="763B207C"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QA Group will continue to scrutinise FGM data</w:t>
      </w:r>
    </w:p>
    <w:p w14:paraId="763B207D"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plan to extend our contract with VAH to continue their training (which includes FGM)</w:t>
      </w:r>
    </w:p>
    <w:p w14:paraId="763B207E"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The findings of our audit will also inform next steps</w:t>
      </w:r>
    </w:p>
    <w:p w14:paraId="763B207F"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The findings of the research from University of Bedfordshire will also inform next steps</w:t>
      </w:r>
    </w:p>
    <w:p w14:paraId="763B2080" w14:textId="77777777" w:rsidR="0065092E" w:rsidRDefault="0065092E" w:rsidP="00546FC5">
      <w:pPr>
        <w:spacing w:after="0" w:line="240" w:lineRule="auto"/>
        <w:rPr>
          <w:sz w:val="32"/>
          <w:szCs w:val="32"/>
        </w:rPr>
      </w:pPr>
    </w:p>
    <w:p w14:paraId="763B2081" w14:textId="77777777" w:rsidR="00546FC5" w:rsidRPr="0065092E" w:rsidRDefault="00697D33" w:rsidP="0065092E">
      <w:pPr>
        <w:spacing w:after="0" w:line="360" w:lineRule="auto"/>
        <w:rPr>
          <w:rFonts w:ascii="Arial" w:hAnsi="Arial" w:cs="Arial"/>
          <w:b/>
          <w:color w:val="3E007A"/>
          <w:sz w:val="32"/>
          <w:szCs w:val="32"/>
        </w:rPr>
      </w:pPr>
      <w:r w:rsidRPr="00671794">
        <w:rPr>
          <w:rFonts w:ascii="Arial" w:hAnsi="Arial" w:cs="Arial"/>
          <w:b/>
          <w:color w:val="3E007A"/>
          <w:sz w:val="32"/>
          <w:szCs w:val="32"/>
        </w:rPr>
        <w:t>Domestic and Sexual Abuse</w:t>
      </w:r>
      <w:r w:rsidR="00AD7AF6" w:rsidRPr="00671794">
        <w:rPr>
          <w:rFonts w:ascii="Arial" w:hAnsi="Arial" w:cs="Arial"/>
          <w:b/>
          <w:color w:val="3E007A"/>
          <w:sz w:val="32"/>
          <w:szCs w:val="32"/>
        </w:rPr>
        <w:t xml:space="preserve"> </w:t>
      </w:r>
    </w:p>
    <w:p w14:paraId="763B2082" w14:textId="77777777" w:rsidR="00674E21" w:rsidRPr="00674E21" w:rsidRDefault="00674E21" w:rsidP="0065092E">
      <w:pPr>
        <w:spacing w:after="0" w:line="360" w:lineRule="auto"/>
        <w:rPr>
          <w:rFonts w:ascii="Arial" w:eastAsia="Times" w:hAnsi="Arial" w:cs="Arial"/>
          <w:sz w:val="24"/>
          <w:szCs w:val="24"/>
        </w:rPr>
      </w:pPr>
      <w:r w:rsidRPr="00674E21">
        <w:rPr>
          <w:rFonts w:ascii="Arial" w:eastAsia="Times" w:hAnsi="Arial" w:cs="Arial"/>
          <w:sz w:val="24"/>
          <w:szCs w:val="24"/>
        </w:rPr>
        <w:t>Domestic violence and abuse is any incident or pattern of incidents of controlling, coercive or threatening behaviour, violence or abuse between those aged 16 or over who are, or have been, intimate partners or family members regardless of gender or sexuality. The abuse can encompass, but is not limited to psychological, physical, sexual, financial and/ or emotional abuse</w:t>
      </w:r>
      <w:r w:rsidRPr="00674E21">
        <w:rPr>
          <w:rFonts w:ascii="Arial" w:eastAsia="Times" w:hAnsi="Arial" w:cs="Arial"/>
          <w:sz w:val="24"/>
          <w:szCs w:val="24"/>
          <w:vertAlign w:val="superscript"/>
        </w:rPr>
        <w:footnoteReference w:id="13"/>
      </w:r>
      <w:r w:rsidRPr="00674E21">
        <w:rPr>
          <w:rFonts w:ascii="Arial" w:eastAsia="Times" w:hAnsi="Arial" w:cs="Arial"/>
          <w:sz w:val="24"/>
          <w:szCs w:val="24"/>
        </w:rPr>
        <w:t xml:space="preserve">. </w:t>
      </w:r>
    </w:p>
    <w:p w14:paraId="763B2083" w14:textId="77777777" w:rsidR="00674E21" w:rsidRPr="00674E21" w:rsidRDefault="00674E21" w:rsidP="00674E21">
      <w:pPr>
        <w:spacing w:after="0" w:line="360" w:lineRule="auto"/>
        <w:rPr>
          <w:rFonts w:ascii="Arial" w:eastAsia="Times" w:hAnsi="Arial" w:cs="Arial"/>
          <w:sz w:val="24"/>
          <w:szCs w:val="24"/>
        </w:rPr>
      </w:pPr>
    </w:p>
    <w:p w14:paraId="763B2084" w14:textId="77777777" w:rsidR="00674E21" w:rsidRPr="00674E21" w:rsidRDefault="00674E21" w:rsidP="00674E21">
      <w:pPr>
        <w:spacing w:after="0" w:line="360" w:lineRule="auto"/>
        <w:rPr>
          <w:rFonts w:ascii="Arial" w:eastAsia="Times" w:hAnsi="Arial" w:cs="Arial"/>
          <w:sz w:val="24"/>
          <w:szCs w:val="24"/>
        </w:rPr>
      </w:pPr>
      <w:r w:rsidRPr="00674E21">
        <w:rPr>
          <w:rFonts w:ascii="Arial" w:eastAsia="Times" w:hAnsi="Arial" w:cs="Arial"/>
          <w:sz w:val="24"/>
          <w:szCs w:val="24"/>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Coercive control is an act or a pattern of acts of assault, threats, humiliation and intimidation or other abuse that is used to harm, punish or frighten their victim.</w:t>
      </w:r>
    </w:p>
    <w:p w14:paraId="763B2085" w14:textId="77777777" w:rsidR="00674E21" w:rsidRPr="00674E21" w:rsidRDefault="00674E21" w:rsidP="00674E21">
      <w:pPr>
        <w:spacing w:after="0" w:line="360" w:lineRule="auto"/>
        <w:rPr>
          <w:rFonts w:ascii="Arial" w:eastAsia="Times" w:hAnsi="Arial" w:cs="Arial"/>
          <w:sz w:val="24"/>
          <w:szCs w:val="24"/>
        </w:rPr>
      </w:pPr>
    </w:p>
    <w:p w14:paraId="763B2086" w14:textId="77777777" w:rsidR="00674E21" w:rsidRPr="00674E21" w:rsidRDefault="00674E21" w:rsidP="00674E21">
      <w:pPr>
        <w:spacing w:after="0" w:line="360" w:lineRule="auto"/>
        <w:rPr>
          <w:rFonts w:ascii="Arial" w:eastAsia="Times" w:hAnsi="Arial" w:cs="Arial"/>
          <w:sz w:val="24"/>
          <w:szCs w:val="24"/>
        </w:rPr>
      </w:pPr>
      <w:r w:rsidRPr="00674E21">
        <w:rPr>
          <w:rFonts w:ascii="Arial" w:eastAsia="Times" w:hAnsi="Arial" w:cs="Arial"/>
          <w:sz w:val="24"/>
          <w:szCs w:val="24"/>
        </w:rPr>
        <w:t xml:space="preserve">Since the publication of our last Domestic and Sexual Violence Strategy in 2014, the legislative and policy context has developed considerably.  A range of new legislative measures were introduced including specific offences of stalking, forced marriage, failure to protect from Female Genital Mutilation (FGM), and revenge pornography, as well as a new definition of domestic abuse which includes young people aged 16 to 17 and “coercive control”. Other key legislative developments included the introduction of the </w:t>
      </w:r>
      <w:r w:rsidRPr="00674E21">
        <w:rPr>
          <w:rFonts w:ascii="Arial" w:eastAsia="Times" w:hAnsi="Arial" w:cs="Arial"/>
          <w:sz w:val="24"/>
          <w:szCs w:val="24"/>
        </w:rPr>
        <w:lastRenderedPageBreak/>
        <w:t xml:space="preserve">Modern Slavery Act (2015), the rolling out of Domestic Violence Protection Orders (DVPOs), the Domestic Violence Disclosure Scheme (DVDS), the introduction of FGM Protection Orders and an FGM mandatory reporting duty, and enhanced measures to manage sex offenders and those who pose a risk of sexual harm. </w:t>
      </w:r>
    </w:p>
    <w:p w14:paraId="763B2087" w14:textId="77777777" w:rsidR="00674E21" w:rsidRPr="00674E21" w:rsidRDefault="00674E21" w:rsidP="00674E21">
      <w:pPr>
        <w:spacing w:after="0" w:line="360" w:lineRule="auto"/>
        <w:rPr>
          <w:rFonts w:ascii="Arial" w:eastAsia="Times" w:hAnsi="Arial" w:cs="Arial"/>
          <w:sz w:val="24"/>
          <w:szCs w:val="24"/>
        </w:rPr>
      </w:pPr>
    </w:p>
    <w:p w14:paraId="763B2088" w14:textId="77777777" w:rsidR="00674E21" w:rsidRPr="00674E21" w:rsidRDefault="00674E21" w:rsidP="00674E21">
      <w:pPr>
        <w:spacing w:after="0" w:line="360" w:lineRule="auto"/>
        <w:rPr>
          <w:rFonts w:ascii="Arial" w:eastAsia="Times" w:hAnsi="Arial" w:cs="Arial"/>
          <w:sz w:val="24"/>
          <w:szCs w:val="24"/>
        </w:rPr>
      </w:pPr>
      <w:r w:rsidRPr="00674E21">
        <w:rPr>
          <w:rFonts w:ascii="Arial" w:eastAsia="Times" w:hAnsi="Arial" w:cs="Arial"/>
          <w:sz w:val="24"/>
          <w:szCs w:val="24"/>
        </w:rPr>
        <w:t xml:space="preserve">The Government has placed an increasing focus on its policy of ending Violence against Women and Girls (VAWG) and tackling domestic abuse. In March 2016, the Government published its ‘Ending Violence against Women and Girls Strategy 2016 to 2020, which focuses on Prevention, Provision of services, Partnership working and Pursuing perpetrators. </w:t>
      </w:r>
    </w:p>
    <w:p w14:paraId="763B2089" w14:textId="77777777" w:rsidR="00674E21" w:rsidRPr="00674E21" w:rsidRDefault="00674E21" w:rsidP="00674E21">
      <w:pPr>
        <w:spacing w:after="0" w:line="360" w:lineRule="auto"/>
        <w:rPr>
          <w:rFonts w:ascii="Arial" w:eastAsia="Times" w:hAnsi="Arial" w:cs="Arial"/>
          <w:sz w:val="24"/>
          <w:szCs w:val="24"/>
        </w:rPr>
      </w:pPr>
    </w:p>
    <w:p w14:paraId="763B208A" w14:textId="77777777" w:rsidR="00674E21" w:rsidRPr="00E43019" w:rsidRDefault="00674E21" w:rsidP="00674E21">
      <w:pPr>
        <w:spacing w:after="0" w:line="360" w:lineRule="auto"/>
        <w:rPr>
          <w:rFonts w:ascii="Arial" w:eastAsia="Times" w:hAnsi="Arial" w:cs="Arial"/>
          <w:sz w:val="24"/>
          <w:szCs w:val="24"/>
        </w:rPr>
      </w:pPr>
      <w:r w:rsidRPr="00E43019">
        <w:rPr>
          <w:rFonts w:ascii="Arial" w:eastAsia="Times" w:hAnsi="Arial" w:cs="Arial"/>
          <w:sz w:val="24"/>
          <w:szCs w:val="24"/>
        </w:rPr>
        <w:t xml:space="preserve">In March 2018, the Government launched its Draft Domestic Abuse Bill for consultation, which proposed a range of measures to protect victims of domestic violence and abuse including:   </w:t>
      </w:r>
    </w:p>
    <w:p w14:paraId="763B208B" w14:textId="77777777" w:rsidR="00674E21" w:rsidRPr="00E43019" w:rsidRDefault="00674E21" w:rsidP="000D6294">
      <w:pPr>
        <w:widowControl w:val="0"/>
        <w:numPr>
          <w:ilvl w:val="0"/>
          <w:numId w:val="26"/>
        </w:numPr>
        <w:autoSpaceDE w:val="0"/>
        <w:autoSpaceDN w:val="0"/>
        <w:spacing w:after="0" w:line="360" w:lineRule="auto"/>
        <w:rPr>
          <w:rFonts w:ascii="Arial" w:eastAsia="Times" w:hAnsi="Arial" w:cs="Arial"/>
          <w:sz w:val="24"/>
          <w:szCs w:val="24"/>
          <w:lang w:val="en-US"/>
        </w:rPr>
      </w:pPr>
      <w:r w:rsidRPr="00E43019">
        <w:rPr>
          <w:rFonts w:ascii="Arial" w:eastAsia="Arial" w:hAnsi="Arial" w:cs="Arial"/>
          <w:sz w:val="24"/>
          <w:szCs w:val="24"/>
          <w:lang w:val="en-US"/>
        </w:rPr>
        <w:t xml:space="preserve">a new statutory definition of domestic abuse, to include economic abuse and coercive and controlling behaviour </w:t>
      </w:r>
    </w:p>
    <w:p w14:paraId="763B208C" w14:textId="77777777" w:rsidR="00674E21" w:rsidRPr="00E43019" w:rsidRDefault="00674E21" w:rsidP="000D6294">
      <w:pPr>
        <w:widowControl w:val="0"/>
        <w:numPr>
          <w:ilvl w:val="0"/>
          <w:numId w:val="26"/>
        </w:numPr>
        <w:autoSpaceDE w:val="0"/>
        <w:autoSpaceDN w:val="0"/>
        <w:spacing w:after="0" w:line="360" w:lineRule="auto"/>
        <w:rPr>
          <w:rFonts w:ascii="Arial" w:eastAsia="Times" w:hAnsi="Arial" w:cs="Arial"/>
          <w:sz w:val="24"/>
          <w:szCs w:val="24"/>
          <w:lang w:val="en-US"/>
        </w:rPr>
      </w:pPr>
      <w:r w:rsidRPr="00E43019">
        <w:rPr>
          <w:rFonts w:ascii="Arial" w:eastAsia="Times" w:hAnsi="Arial" w:cs="Arial"/>
          <w:sz w:val="24"/>
          <w:szCs w:val="24"/>
          <w:lang w:val="en-US"/>
        </w:rPr>
        <w:t>a Domestic Abuse Commissioner to drive the response to domestic abuse issues</w:t>
      </w:r>
    </w:p>
    <w:p w14:paraId="763B208D" w14:textId="77777777" w:rsidR="00674E21" w:rsidRPr="00E43019" w:rsidRDefault="00674E21" w:rsidP="000D6294">
      <w:pPr>
        <w:widowControl w:val="0"/>
        <w:numPr>
          <w:ilvl w:val="0"/>
          <w:numId w:val="26"/>
        </w:numPr>
        <w:autoSpaceDE w:val="0"/>
        <w:autoSpaceDN w:val="0"/>
        <w:spacing w:after="0" w:line="360" w:lineRule="auto"/>
        <w:rPr>
          <w:rFonts w:ascii="Arial" w:eastAsia="Times" w:hAnsi="Arial" w:cs="Arial"/>
          <w:sz w:val="24"/>
          <w:szCs w:val="24"/>
          <w:lang w:val="en-US"/>
        </w:rPr>
      </w:pPr>
      <w:r w:rsidRPr="00E43019">
        <w:rPr>
          <w:rFonts w:ascii="Arial" w:eastAsia="Times" w:hAnsi="Arial" w:cs="Arial"/>
          <w:sz w:val="24"/>
          <w:szCs w:val="24"/>
          <w:lang w:val="en-US"/>
        </w:rPr>
        <w:t>introduction of new Domestic Abuse Protection Notices and Domestic Abuse Protection Orders to further protect victims and place restrictions on the actions of offenders</w:t>
      </w:r>
    </w:p>
    <w:p w14:paraId="763B208E" w14:textId="77777777" w:rsidR="00674E21" w:rsidRPr="00E43019" w:rsidRDefault="00674E21" w:rsidP="000D6294">
      <w:pPr>
        <w:widowControl w:val="0"/>
        <w:numPr>
          <w:ilvl w:val="0"/>
          <w:numId w:val="26"/>
        </w:numPr>
        <w:autoSpaceDE w:val="0"/>
        <w:autoSpaceDN w:val="0"/>
        <w:spacing w:after="0" w:line="360" w:lineRule="auto"/>
        <w:rPr>
          <w:rFonts w:ascii="Arial" w:eastAsia="Times" w:hAnsi="Arial" w:cs="Arial"/>
          <w:sz w:val="24"/>
          <w:szCs w:val="24"/>
          <w:lang w:val="en-US"/>
        </w:rPr>
      </w:pPr>
      <w:r w:rsidRPr="00E43019">
        <w:rPr>
          <w:rFonts w:ascii="Arial" w:eastAsia="Times" w:hAnsi="Arial" w:cs="Arial"/>
          <w:sz w:val="24"/>
          <w:szCs w:val="24"/>
          <w:lang w:val="en-US"/>
        </w:rPr>
        <w:t>prohibit the cross-examination of victims by their abusers in the family courts</w:t>
      </w:r>
    </w:p>
    <w:p w14:paraId="763B208F" w14:textId="77777777" w:rsidR="00674E21" w:rsidRPr="00E43019" w:rsidRDefault="00674E21" w:rsidP="000D6294">
      <w:pPr>
        <w:widowControl w:val="0"/>
        <w:numPr>
          <w:ilvl w:val="0"/>
          <w:numId w:val="26"/>
        </w:numPr>
        <w:autoSpaceDE w:val="0"/>
        <w:autoSpaceDN w:val="0"/>
        <w:spacing w:after="0" w:line="360" w:lineRule="auto"/>
        <w:rPr>
          <w:rFonts w:ascii="Arial" w:eastAsia="Times" w:hAnsi="Arial" w:cs="Arial"/>
          <w:sz w:val="24"/>
          <w:szCs w:val="24"/>
          <w:lang w:val="en-US"/>
        </w:rPr>
      </w:pPr>
      <w:r w:rsidRPr="00E43019">
        <w:rPr>
          <w:rFonts w:ascii="Arial" w:eastAsia="Times" w:hAnsi="Arial" w:cs="Arial"/>
          <w:sz w:val="24"/>
          <w:szCs w:val="24"/>
          <w:lang w:val="en-US"/>
        </w:rPr>
        <w:t>provide automatic eligibility for special measures to support more victims to give evidence in the criminal courts</w:t>
      </w:r>
    </w:p>
    <w:p w14:paraId="763B2090" w14:textId="77777777" w:rsidR="00674E21" w:rsidRPr="00E43019" w:rsidRDefault="00674E21" w:rsidP="000D6294">
      <w:pPr>
        <w:widowControl w:val="0"/>
        <w:numPr>
          <w:ilvl w:val="0"/>
          <w:numId w:val="26"/>
        </w:numPr>
        <w:autoSpaceDE w:val="0"/>
        <w:autoSpaceDN w:val="0"/>
        <w:spacing w:after="0" w:line="360" w:lineRule="auto"/>
        <w:rPr>
          <w:rFonts w:ascii="Arial" w:eastAsia="Arial" w:hAnsi="Arial" w:cs="Arial"/>
          <w:sz w:val="24"/>
          <w:szCs w:val="24"/>
          <w:lang w:val="en-US"/>
        </w:rPr>
      </w:pPr>
      <w:r w:rsidRPr="00E43019">
        <w:rPr>
          <w:rFonts w:ascii="Arial" w:eastAsia="Arial" w:hAnsi="Arial" w:cs="Arial"/>
          <w:sz w:val="24"/>
          <w:szCs w:val="24"/>
          <w:lang w:val="en-US"/>
        </w:rPr>
        <w:t>secure lifetime tenancies for victims of abuse who are offered alternative housing by local authorities</w:t>
      </w:r>
    </w:p>
    <w:p w14:paraId="763B2091" w14:textId="77777777" w:rsidR="00671794" w:rsidRPr="00674E21" w:rsidRDefault="00671794" w:rsidP="00671794">
      <w:pPr>
        <w:widowControl w:val="0"/>
        <w:autoSpaceDE w:val="0"/>
        <w:autoSpaceDN w:val="0"/>
        <w:spacing w:after="0" w:line="360" w:lineRule="auto"/>
        <w:ind w:left="720"/>
        <w:rPr>
          <w:rFonts w:ascii="Arial" w:eastAsia="Arial" w:hAnsi="Arial" w:cs="Arial"/>
          <w:color w:val="FF0000"/>
          <w:sz w:val="24"/>
          <w:szCs w:val="24"/>
          <w:lang w:val="en-US"/>
        </w:rPr>
      </w:pPr>
    </w:p>
    <w:p w14:paraId="763B2092" w14:textId="77777777" w:rsidR="00674E21" w:rsidRPr="00E43019" w:rsidRDefault="00674E21" w:rsidP="00674E21">
      <w:pPr>
        <w:spacing w:line="360" w:lineRule="auto"/>
        <w:rPr>
          <w:rFonts w:ascii="Arial" w:eastAsia="Times" w:hAnsi="Arial" w:cs="Arial"/>
          <w:sz w:val="24"/>
          <w:szCs w:val="24"/>
        </w:rPr>
      </w:pPr>
      <w:r w:rsidRPr="00674E21">
        <w:rPr>
          <w:color w:val="FF0000"/>
          <w:sz w:val="24"/>
          <w:szCs w:val="24"/>
        </w:rPr>
        <w:t xml:space="preserve"> </w:t>
      </w:r>
      <w:r w:rsidRPr="00E43019">
        <w:rPr>
          <w:rFonts w:ascii="Arial" w:hAnsi="Arial" w:cs="Arial"/>
          <w:sz w:val="24"/>
          <w:szCs w:val="24"/>
        </w:rPr>
        <w:t xml:space="preserve">The response to the consultation was published in January 2019 - alongside the Draft Bill - which is currently being debated in parliament before it becomes law. </w:t>
      </w:r>
    </w:p>
    <w:p w14:paraId="763B2093" w14:textId="77777777" w:rsidR="00674E21" w:rsidRPr="00E43019" w:rsidRDefault="00674E21" w:rsidP="00674E21">
      <w:pPr>
        <w:autoSpaceDE w:val="0"/>
        <w:autoSpaceDN w:val="0"/>
        <w:adjustRightInd w:val="0"/>
        <w:spacing w:after="0" w:line="360" w:lineRule="auto"/>
        <w:rPr>
          <w:rFonts w:ascii="Arial" w:hAnsi="Arial" w:cs="Arial"/>
          <w:sz w:val="24"/>
          <w:szCs w:val="24"/>
          <w:lang w:eastAsia="en-GB"/>
        </w:rPr>
      </w:pPr>
      <w:r w:rsidRPr="00E43019">
        <w:rPr>
          <w:rFonts w:ascii="Arial" w:eastAsia="Times" w:hAnsi="Arial" w:cs="Arial"/>
          <w:sz w:val="24"/>
          <w:szCs w:val="24"/>
          <w:lang w:eastAsia="en-GB"/>
        </w:rPr>
        <w:t>Further to the launch of the Mayor of London’s revised Violence Against Women Strategy in March 2018, which includes priorities to  provide better protection  for victims of domestic abuse,  the Mayor launched a new Independent V</w:t>
      </w:r>
      <w:r w:rsidRPr="00E43019">
        <w:rPr>
          <w:rFonts w:ascii="Arial" w:hAnsi="Arial" w:cs="Arial"/>
          <w:sz w:val="24"/>
          <w:szCs w:val="24"/>
          <w:lang w:eastAsia="en-GB"/>
        </w:rPr>
        <w:t>ictim and Witness Service, which aims to help  join up support  services to   victims  and witness in the criminal justice system, as well as continuing to invest in the Pna-London Independent Domestic Violence Advocates Services  to   March 2021.</w:t>
      </w:r>
    </w:p>
    <w:p w14:paraId="763B2094" w14:textId="77777777" w:rsidR="00671794" w:rsidRPr="00E43019" w:rsidRDefault="00671794" w:rsidP="00674E21">
      <w:pPr>
        <w:autoSpaceDE w:val="0"/>
        <w:autoSpaceDN w:val="0"/>
        <w:adjustRightInd w:val="0"/>
        <w:spacing w:after="0" w:line="360" w:lineRule="auto"/>
        <w:rPr>
          <w:rFonts w:ascii="Arial" w:hAnsi="Arial" w:cs="Arial"/>
          <w:sz w:val="24"/>
          <w:szCs w:val="24"/>
          <w:lang w:eastAsia="en-GB"/>
        </w:rPr>
      </w:pPr>
    </w:p>
    <w:p w14:paraId="763B2095" w14:textId="77777777" w:rsidR="00674E21" w:rsidRPr="00E43019" w:rsidRDefault="00674E21" w:rsidP="00674E21">
      <w:pPr>
        <w:autoSpaceDE w:val="0"/>
        <w:autoSpaceDN w:val="0"/>
        <w:adjustRightInd w:val="0"/>
        <w:spacing w:after="0" w:line="360" w:lineRule="auto"/>
        <w:rPr>
          <w:rFonts w:ascii="Arial" w:hAnsi="Arial" w:cs="Arial"/>
          <w:sz w:val="24"/>
          <w:szCs w:val="24"/>
          <w:lang w:eastAsia="en-GB"/>
        </w:rPr>
      </w:pPr>
      <w:r w:rsidRPr="00E43019">
        <w:rPr>
          <w:rFonts w:ascii="Arial" w:hAnsi="Arial" w:cs="Arial"/>
          <w:sz w:val="24"/>
          <w:szCs w:val="24"/>
          <w:lang w:eastAsia="en-GB"/>
        </w:rPr>
        <w:lastRenderedPageBreak/>
        <w:t>The Mayor also committed a further £15</w:t>
      </w:r>
      <w:r w:rsidR="00E43019" w:rsidRPr="00E43019">
        <w:rPr>
          <w:rFonts w:ascii="Arial" w:hAnsi="Arial" w:cs="Arial"/>
          <w:sz w:val="24"/>
          <w:szCs w:val="24"/>
          <w:lang w:eastAsia="en-GB"/>
        </w:rPr>
        <w:t xml:space="preserve"> </w:t>
      </w:r>
      <w:r w:rsidRPr="00E43019">
        <w:rPr>
          <w:rFonts w:ascii="Arial" w:hAnsi="Arial" w:cs="Arial"/>
          <w:sz w:val="24"/>
          <w:szCs w:val="24"/>
          <w:lang w:eastAsia="en-GB"/>
        </w:rPr>
        <w:t xml:space="preserve">million to increase the capacity of charities that provide support services to victims of domestic and sexual violence. </w:t>
      </w:r>
    </w:p>
    <w:p w14:paraId="763B2096" w14:textId="77777777" w:rsidR="00674E21" w:rsidRPr="00674E21" w:rsidRDefault="00674E21" w:rsidP="00674E21">
      <w:pPr>
        <w:autoSpaceDE w:val="0"/>
        <w:autoSpaceDN w:val="0"/>
        <w:adjustRightInd w:val="0"/>
        <w:spacing w:after="0" w:line="360" w:lineRule="auto"/>
        <w:rPr>
          <w:rFonts w:ascii="Arial" w:hAnsi="Arial" w:cs="Arial"/>
          <w:color w:val="FF0000"/>
          <w:sz w:val="24"/>
          <w:szCs w:val="24"/>
          <w:lang w:eastAsia="en-GB"/>
        </w:rPr>
      </w:pPr>
    </w:p>
    <w:p w14:paraId="763B2097" w14:textId="77777777" w:rsidR="00AB7C87" w:rsidRPr="0086717D" w:rsidRDefault="00674E21" w:rsidP="0086717D">
      <w:pPr>
        <w:autoSpaceDE w:val="0"/>
        <w:autoSpaceDN w:val="0"/>
        <w:adjustRightInd w:val="0"/>
        <w:spacing w:after="0" w:line="360" w:lineRule="auto"/>
        <w:rPr>
          <w:rFonts w:ascii="Arial" w:eastAsia="Times" w:hAnsi="Arial" w:cs="Arial"/>
          <w:b/>
          <w:color w:val="3E007A"/>
          <w:sz w:val="24"/>
          <w:szCs w:val="24"/>
          <w:lang w:eastAsia="en-GB"/>
        </w:rPr>
      </w:pPr>
      <w:r w:rsidRPr="0086717D">
        <w:rPr>
          <w:rFonts w:ascii="Arial" w:hAnsi="Arial" w:cs="Arial"/>
          <w:b/>
          <w:color w:val="3E007A"/>
          <w:sz w:val="24"/>
          <w:szCs w:val="24"/>
          <w:lang w:eastAsia="en-GB"/>
        </w:rPr>
        <w:t>Profile of domestic abuse incidences in Harrow</w:t>
      </w:r>
    </w:p>
    <w:p w14:paraId="763B2098" w14:textId="77777777" w:rsidR="00804547" w:rsidRPr="00674E21" w:rsidRDefault="004B3B51" w:rsidP="00EA1EF3">
      <w:pPr>
        <w:pStyle w:val="sub"/>
      </w:pPr>
      <w:r w:rsidRPr="00674E21">
        <w:rPr>
          <w:rFonts w:eastAsia="Times" w:cs="Arial"/>
          <w:noProof/>
          <w:sz w:val="32"/>
          <w:lang w:eastAsia="en-GB"/>
        </w:rPr>
        <mc:AlternateContent>
          <mc:Choice Requires="wps">
            <w:drawing>
              <wp:anchor distT="0" distB="0" distL="114300" distR="114300" simplePos="0" relativeHeight="251824128" behindDoc="0" locked="0" layoutInCell="1" allowOverlap="1" wp14:anchorId="763B21B7" wp14:editId="763B21B8">
                <wp:simplePos x="0" y="0"/>
                <wp:positionH relativeFrom="column">
                  <wp:posOffset>3670225</wp:posOffset>
                </wp:positionH>
                <wp:positionV relativeFrom="paragraph">
                  <wp:posOffset>45393</wp:posOffset>
                </wp:positionV>
                <wp:extent cx="2305050" cy="2352675"/>
                <wp:effectExtent l="0" t="0" r="0" b="0"/>
                <wp:wrapSquare wrapText="bothSides"/>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52675"/>
                        </a:xfrm>
                        <a:prstGeom prst="rect">
                          <a:avLst/>
                        </a:prstGeom>
                        <a:noFill/>
                        <a:ln w="9525">
                          <a:noFill/>
                          <a:miter lim="800000"/>
                          <a:headEnd/>
                          <a:tailEnd/>
                        </a:ln>
                      </wps:spPr>
                      <wps:txbx>
                        <w:txbxContent>
                          <w:p w14:paraId="763B2246" w14:textId="77777777" w:rsidR="006A429C" w:rsidRPr="004B3B51" w:rsidRDefault="006A429C" w:rsidP="00530F42">
                            <w:pPr>
                              <w:rPr>
                                <w:rFonts w:ascii="Arial" w:hAnsi="Arial" w:cs="Arial"/>
                                <w:b/>
                                <w:color w:val="E36C0A" w:themeColor="accent6" w:themeShade="BF"/>
                              </w:rPr>
                            </w:pPr>
                            <w:r w:rsidRPr="004B3B51">
                              <w:rPr>
                                <w:rFonts w:ascii="Arial" w:hAnsi="Arial" w:cs="Arial"/>
                                <w:b/>
                                <w:color w:val="E36C0A" w:themeColor="accent6" w:themeShade="BF"/>
                              </w:rPr>
                              <w:t>Quick Facts:</w:t>
                            </w:r>
                            <w:r w:rsidRPr="004B3B51">
                              <w:rPr>
                                <w:rFonts w:ascii="Arial" w:hAnsi="Arial" w:cs="Arial"/>
                                <w:b/>
                                <w:color w:val="E36C0A" w:themeColor="accent6" w:themeShade="BF"/>
                              </w:rPr>
                              <w:tab/>
                            </w:r>
                            <w:r w:rsidRPr="004B3B51">
                              <w:rPr>
                                <w:rFonts w:ascii="Arial" w:hAnsi="Arial" w:cs="Arial"/>
                                <w:b/>
                                <w:color w:val="E36C0A" w:themeColor="accent6" w:themeShade="BF"/>
                              </w:rPr>
                              <w:tab/>
                              <w:t xml:space="preserve">    </w:t>
                            </w:r>
                          </w:p>
                          <w:p w14:paraId="763B2247" w14:textId="77777777" w:rsidR="006A429C" w:rsidRPr="004B3B51" w:rsidRDefault="006A429C" w:rsidP="000D61C8">
                            <w:pPr>
                              <w:spacing w:after="0"/>
                              <w:rPr>
                                <w:rFonts w:ascii="Arial" w:hAnsi="Arial" w:cs="Arial"/>
                                <w:color w:val="E36C0A" w:themeColor="accent6" w:themeShade="BF"/>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 xml:space="preserve">1905 </w:t>
                            </w:r>
                            <w:r w:rsidRPr="004B3B51">
                              <w:rPr>
                                <w:rFonts w:ascii="Arial" w:hAnsi="Arial" w:cs="Arial"/>
                                <w:color w:val="E36C0A" w:themeColor="accent6" w:themeShade="BF"/>
                              </w:rPr>
                              <w:t xml:space="preserve">recorded offences </w:t>
                            </w:r>
                          </w:p>
                          <w:p w14:paraId="763B2248" w14:textId="77777777" w:rsidR="006A429C" w:rsidRPr="004B3B51" w:rsidRDefault="006A429C" w:rsidP="00530F42">
                            <w:pPr>
                              <w:rPr>
                                <w:rFonts w:ascii="Arial" w:hAnsi="Arial" w:cs="Arial"/>
                                <w:color w:val="E36C0A" w:themeColor="accent6" w:themeShade="BF"/>
                              </w:rPr>
                            </w:pPr>
                            <w:r w:rsidRPr="004B3B51">
                              <w:rPr>
                                <w:rFonts w:ascii="Arial" w:hAnsi="Arial" w:cs="Arial"/>
                                <w:b/>
                                <w:color w:val="E36C0A" w:themeColor="accent6" w:themeShade="BF"/>
                              </w:rPr>
                              <w:t>7.651</w:t>
                            </w:r>
                            <w:r w:rsidRPr="004B3B51">
                              <w:rPr>
                                <w:rFonts w:ascii="Arial" w:hAnsi="Arial" w:cs="Arial"/>
                                <w:color w:val="E36C0A" w:themeColor="accent6" w:themeShade="BF"/>
                              </w:rPr>
                              <w:t xml:space="preserve"> per 1,000 population </w:t>
                            </w:r>
                          </w:p>
                          <w:p w14:paraId="763B2249" w14:textId="77777777" w:rsidR="006A429C" w:rsidRPr="004B3B51" w:rsidRDefault="006A429C" w:rsidP="000D61C8">
                            <w:pPr>
                              <w:spacing w:after="0"/>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1756</w:t>
                            </w:r>
                            <w:r w:rsidRPr="004B3B51">
                              <w:rPr>
                                <w:rFonts w:ascii="Arial" w:hAnsi="Arial" w:cs="Arial"/>
                                <w:color w:val="E36C0A" w:themeColor="accent6" w:themeShade="BF"/>
                              </w:rPr>
                              <w:t xml:space="preserve"> recorded offences</w:t>
                            </w:r>
                            <w:r w:rsidRPr="004B3B51" w:rsidDel="00357AB2">
                              <w:rPr>
                                <w:rFonts w:ascii="Arial" w:hAnsi="Arial" w:cs="Arial"/>
                                <w:color w:val="E36C0A" w:themeColor="accent6" w:themeShade="BF"/>
                              </w:rPr>
                              <w:t>,</w:t>
                            </w:r>
                            <w:r w:rsidRPr="004B3B51">
                              <w:rPr>
                                <w:rFonts w:ascii="Arial" w:hAnsi="Arial" w:cs="Arial"/>
                                <w:color w:val="E36C0A" w:themeColor="accent6" w:themeShade="BF"/>
                              </w:rPr>
                              <w:t xml:space="preserve"> </w:t>
                            </w:r>
                          </w:p>
                          <w:p w14:paraId="763B224A" w14:textId="77777777" w:rsidR="006A429C" w:rsidRPr="004B3B51" w:rsidRDefault="006A429C" w:rsidP="00530F42">
                            <w:pPr>
                              <w:rPr>
                                <w:rFonts w:ascii="Arial" w:hAnsi="Arial" w:cs="Arial"/>
                                <w:color w:val="E36C0A" w:themeColor="accent6" w:themeShade="BF"/>
                              </w:rPr>
                            </w:pPr>
                            <w:r w:rsidRPr="004B3B51">
                              <w:rPr>
                                <w:rFonts w:ascii="Arial" w:hAnsi="Arial" w:cs="Arial"/>
                                <w:b/>
                                <w:color w:val="E36C0A" w:themeColor="accent6" w:themeShade="BF"/>
                              </w:rPr>
                              <w:t xml:space="preserve">7.06 </w:t>
                            </w:r>
                            <w:r w:rsidRPr="004B3B51">
                              <w:rPr>
                                <w:rFonts w:ascii="Arial" w:hAnsi="Arial" w:cs="Arial"/>
                                <w:color w:val="E36C0A" w:themeColor="accent6" w:themeShade="BF"/>
                              </w:rPr>
                              <w:t>per 1,000 population</w:t>
                            </w:r>
                          </w:p>
                          <w:p w14:paraId="763B224B" w14:textId="77777777" w:rsidR="006A429C" w:rsidRPr="004B3B51" w:rsidRDefault="006A429C" w:rsidP="00530F42">
                            <w:pPr>
                              <w:rPr>
                                <w:rFonts w:ascii="Arial" w:hAnsi="Arial" w:cs="Arial"/>
                                <w:b/>
                                <w:color w:val="E36C0A" w:themeColor="accent6" w:themeShade="BF"/>
                              </w:rPr>
                            </w:pPr>
                            <w:r w:rsidRPr="004B3B51">
                              <w:rPr>
                                <w:rFonts w:ascii="Arial" w:hAnsi="Arial" w:cs="Arial"/>
                                <w:b/>
                                <w:color w:val="E36C0A" w:themeColor="accent6" w:themeShade="BF"/>
                              </w:rPr>
                              <w:t>Increase in offences across majority of wards</w:t>
                            </w:r>
                          </w:p>
                          <w:p w14:paraId="763B224C" w14:textId="19FB57EA" w:rsidR="006A429C" w:rsidRPr="004B3B51" w:rsidRDefault="006A429C" w:rsidP="00530F42">
                            <w:pPr>
                              <w:rPr>
                                <w:b/>
                                <w:color w:val="E36C0A" w:themeColor="accent6" w:themeShade="BF"/>
                              </w:rPr>
                            </w:pPr>
                            <w:r>
                              <w:rPr>
                                <w:b/>
                                <w:color w:val="E36C0A" w:themeColor="accent6" w:themeShade="BF"/>
                              </w:rPr>
                              <w:t>Reduction in proportion of DA with injury</w:t>
                            </w:r>
                          </w:p>
                          <w:p w14:paraId="763B224D" w14:textId="77777777" w:rsidR="006A429C" w:rsidRDefault="006A429C" w:rsidP="00530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89pt;margin-top:3.55pt;width:181.5pt;height:18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" filled="f" stroked="f">
                <v:textbox>
                  <w:txbxContent>
                    <w:p w14:paraId="763B2246" w14:textId="77777777" w:rsidR="006A429C" w:rsidRPr="004B3B51" w:rsidRDefault="006A429C" w:rsidP="00530F42">
                      <w:pPr>
                        <w:rPr>
                          <w:rFonts w:ascii="Arial" w:hAnsi="Arial" w:cs="Arial"/>
                          <w:b/>
                          <w:color w:val="E36C0A" w:themeColor="accent6" w:themeShade="BF"/>
                        </w:rPr>
                      </w:pPr>
                      <w:r w:rsidRPr="004B3B51">
                        <w:rPr>
                          <w:rFonts w:ascii="Arial" w:hAnsi="Arial" w:cs="Arial"/>
                          <w:b/>
                          <w:color w:val="E36C0A" w:themeColor="accent6" w:themeShade="BF"/>
                        </w:rPr>
                        <w:t>Quick Facts:</w:t>
                      </w:r>
                      <w:r w:rsidRPr="004B3B51">
                        <w:rPr>
                          <w:rFonts w:ascii="Arial" w:hAnsi="Arial" w:cs="Arial"/>
                          <w:b/>
                          <w:color w:val="E36C0A" w:themeColor="accent6" w:themeShade="BF"/>
                        </w:rPr>
                        <w:tab/>
                      </w:r>
                      <w:r w:rsidRPr="004B3B51">
                        <w:rPr>
                          <w:rFonts w:ascii="Arial" w:hAnsi="Arial" w:cs="Arial"/>
                          <w:b/>
                          <w:color w:val="E36C0A" w:themeColor="accent6" w:themeShade="BF"/>
                        </w:rPr>
                        <w:tab/>
                        <w:t xml:space="preserve">    </w:t>
                      </w:r>
                    </w:p>
                    <w:p w14:paraId="763B2247" w14:textId="77777777" w:rsidR="006A429C" w:rsidRPr="004B3B51" w:rsidRDefault="006A429C" w:rsidP="000D61C8">
                      <w:pPr>
                        <w:spacing w:after="0"/>
                        <w:rPr>
                          <w:rFonts w:ascii="Arial" w:hAnsi="Arial" w:cs="Arial"/>
                          <w:color w:val="E36C0A" w:themeColor="accent6" w:themeShade="BF"/>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 xml:space="preserve">1905 </w:t>
                      </w:r>
                      <w:r w:rsidRPr="004B3B51">
                        <w:rPr>
                          <w:rFonts w:ascii="Arial" w:hAnsi="Arial" w:cs="Arial"/>
                          <w:color w:val="E36C0A" w:themeColor="accent6" w:themeShade="BF"/>
                        </w:rPr>
                        <w:t xml:space="preserve">recorded offences </w:t>
                      </w:r>
                    </w:p>
                    <w:p w14:paraId="763B2248" w14:textId="77777777" w:rsidR="006A429C" w:rsidRPr="004B3B51" w:rsidRDefault="006A429C" w:rsidP="00530F42">
                      <w:pPr>
                        <w:rPr>
                          <w:rFonts w:ascii="Arial" w:hAnsi="Arial" w:cs="Arial"/>
                          <w:color w:val="E36C0A" w:themeColor="accent6" w:themeShade="BF"/>
                        </w:rPr>
                      </w:pPr>
                      <w:r w:rsidRPr="004B3B51">
                        <w:rPr>
                          <w:rFonts w:ascii="Arial" w:hAnsi="Arial" w:cs="Arial"/>
                          <w:b/>
                          <w:color w:val="E36C0A" w:themeColor="accent6" w:themeShade="BF"/>
                        </w:rPr>
                        <w:t>7.651</w:t>
                      </w:r>
                      <w:r w:rsidRPr="004B3B51">
                        <w:rPr>
                          <w:rFonts w:ascii="Arial" w:hAnsi="Arial" w:cs="Arial"/>
                          <w:color w:val="E36C0A" w:themeColor="accent6" w:themeShade="BF"/>
                        </w:rPr>
                        <w:t xml:space="preserve"> per 1,000 population </w:t>
                      </w:r>
                    </w:p>
                    <w:p w14:paraId="763B2249" w14:textId="77777777" w:rsidR="006A429C" w:rsidRPr="004B3B51" w:rsidRDefault="006A429C" w:rsidP="000D61C8">
                      <w:pPr>
                        <w:spacing w:after="0"/>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1756</w:t>
                      </w:r>
                      <w:r w:rsidRPr="004B3B51">
                        <w:rPr>
                          <w:rFonts w:ascii="Arial" w:hAnsi="Arial" w:cs="Arial"/>
                          <w:color w:val="E36C0A" w:themeColor="accent6" w:themeShade="BF"/>
                        </w:rPr>
                        <w:t xml:space="preserve"> recorded offences</w:t>
                      </w:r>
                      <w:r w:rsidRPr="004B3B51" w:rsidDel="00357AB2">
                        <w:rPr>
                          <w:rFonts w:ascii="Arial" w:hAnsi="Arial" w:cs="Arial"/>
                          <w:color w:val="E36C0A" w:themeColor="accent6" w:themeShade="BF"/>
                        </w:rPr>
                        <w:t>,</w:t>
                      </w:r>
                      <w:r w:rsidRPr="004B3B51">
                        <w:rPr>
                          <w:rFonts w:ascii="Arial" w:hAnsi="Arial" w:cs="Arial"/>
                          <w:color w:val="E36C0A" w:themeColor="accent6" w:themeShade="BF"/>
                        </w:rPr>
                        <w:t xml:space="preserve"> </w:t>
                      </w:r>
                    </w:p>
                    <w:p w14:paraId="763B224A" w14:textId="77777777" w:rsidR="006A429C" w:rsidRPr="004B3B51" w:rsidRDefault="006A429C" w:rsidP="00530F42">
                      <w:pPr>
                        <w:rPr>
                          <w:rFonts w:ascii="Arial" w:hAnsi="Arial" w:cs="Arial"/>
                          <w:color w:val="E36C0A" w:themeColor="accent6" w:themeShade="BF"/>
                        </w:rPr>
                      </w:pPr>
                      <w:r w:rsidRPr="004B3B51">
                        <w:rPr>
                          <w:rFonts w:ascii="Arial" w:hAnsi="Arial" w:cs="Arial"/>
                          <w:b/>
                          <w:color w:val="E36C0A" w:themeColor="accent6" w:themeShade="BF"/>
                        </w:rPr>
                        <w:t xml:space="preserve">7.06 </w:t>
                      </w:r>
                      <w:r w:rsidRPr="004B3B51">
                        <w:rPr>
                          <w:rFonts w:ascii="Arial" w:hAnsi="Arial" w:cs="Arial"/>
                          <w:color w:val="E36C0A" w:themeColor="accent6" w:themeShade="BF"/>
                        </w:rPr>
                        <w:t>per 1,000 population</w:t>
                      </w:r>
                    </w:p>
                    <w:p w14:paraId="763B224B" w14:textId="77777777" w:rsidR="006A429C" w:rsidRPr="004B3B51" w:rsidRDefault="006A429C" w:rsidP="00530F42">
                      <w:pPr>
                        <w:rPr>
                          <w:rFonts w:ascii="Arial" w:hAnsi="Arial" w:cs="Arial"/>
                          <w:b/>
                          <w:color w:val="E36C0A" w:themeColor="accent6" w:themeShade="BF"/>
                        </w:rPr>
                      </w:pPr>
                      <w:r w:rsidRPr="004B3B51">
                        <w:rPr>
                          <w:rFonts w:ascii="Arial" w:hAnsi="Arial" w:cs="Arial"/>
                          <w:b/>
                          <w:color w:val="E36C0A" w:themeColor="accent6" w:themeShade="BF"/>
                        </w:rPr>
                        <w:t>Increase in offences across majority of wards</w:t>
                      </w:r>
                    </w:p>
                    <w:p w14:paraId="763B224C" w14:textId="19FB57EA" w:rsidR="006A429C" w:rsidRPr="004B3B51" w:rsidRDefault="006A429C" w:rsidP="00530F42">
                      <w:pPr>
                        <w:rPr>
                          <w:b/>
                          <w:color w:val="E36C0A" w:themeColor="accent6" w:themeShade="BF"/>
                        </w:rPr>
                      </w:pPr>
                      <w:r>
                        <w:rPr>
                          <w:b/>
                          <w:color w:val="E36C0A" w:themeColor="accent6" w:themeShade="BF"/>
                        </w:rPr>
                        <w:t>Reduction in proportion of DA with injury</w:t>
                      </w:r>
                    </w:p>
                    <w:p w14:paraId="763B224D" w14:textId="77777777" w:rsidR="006A429C" w:rsidRDefault="006A429C" w:rsidP="00530F42"/>
                  </w:txbxContent>
                </v:textbox>
                <w10:wrap type="square"/>
              </v:shape>
            </w:pict>
          </mc:Fallback>
        </mc:AlternateContent>
      </w:r>
      <w:r w:rsidR="00ED2E26" w:rsidRPr="00674E21">
        <w:rPr>
          <w:rFonts w:eastAsia="Times" w:cs="Arial"/>
          <w:noProof/>
          <w:sz w:val="32"/>
          <w:lang w:eastAsia="en-GB"/>
        </w:rPr>
        <mc:AlternateContent>
          <mc:Choice Requires="wps">
            <w:drawing>
              <wp:anchor distT="0" distB="0" distL="114300" distR="114300" simplePos="0" relativeHeight="251833344" behindDoc="0" locked="0" layoutInCell="1" allowOverlap="1" wp14:anchorId="763B21B9" wp14:editId="763B21BA">
                <wp:simplePos x="0" y="0"/>
                <wp:positionH relativeFrom="column">
                  <wp:posOffset>5231129</wp:posOffset>
                </wp:positionH>
                <wp:positionV relativeFrom="paragraph">
                  <wp:posOffset>46695</wp:posOffset>
                </wp:positionV>
                <wp:extent cx="287020" cy="265135"/>
                <wp:effectExtent l="19050" t="19050" r="36830" b="20955"/>
                <wp:wrapNone/>
                <wp:docPr id="453" name="Down Arrow 453"/>
                <wp:cNvGraphicFramePr/>
                <a:graphic xmlns:a="http://schemas.openxmlformats.org/drawingml/2006/main">
                  <a:graphicData uri="http://schemas.microsoft.com/office/word/2010/wordprocessingShape">
                    <wps:wsp>
                      <wps:cNvSpPr/>
                      <wps:spPr>
                        <a:xfrm rot="10800000">
                          <a:off x="0" y="0"/>
                          <a:ext cx="287020" cy="26513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DE26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3" o:spid="_x0000_s1026" type="#_x0000_t67" style="position:absolute;margin-left:411.9pt;margin-top:3.7pt;width:22.6pt;height:20.9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" adj="10800" fillcolor="red" strokecolor="red" strokeweight="2pt"/>
            </w:pict>
          </mc:Fallback>
        </mc:AlternateContent>
      </w:r>
    </w:p>
    <w:p w14:paraId="763B2099" w14:textId="77777777" w:rsidR="008563EB" w:rsidRPr="00674E21" w:rsidRDefault="000D61C8" w:rsidP="000D6294">
      <w:pPr>
        <w:widowControl w:val="0"/>
        <w:numPr>
          <w:ilvl w:val="0"/>
          <w:numId w:val="28"/>
        </w:numPr>
        <w:autoSpaceDE w:val="0"/>
        <w:autoSpaceDN w:val="0"/>
        <w:spacing w:after="0" w:line="360" w:lineRule="auto"/>
        <w:rPr>
          <w:rFonts w:ascii="Arial" w:eastAsia="Times" w:hAnsi="Arial" w:cs="Arial"/>
          <w:sz w:val="24"/>
          <w:szCs w:val="24"/>
          <w:lang w:val="en-US"/>
        </w:rPr>
      </w:pPr>
      <w:r w:rsidRPr="00674E21">
        <w:rPr>
          <w:rFonts w:ascii="Arial" w:eastAsia="Times" w:hAnsi="Arial" w:cs="Arial"/>
          <w:sz w:val="24"/>
          <w:szCs w:val="24"/>
          <w:lang w:val="en-US"/>
        </w:rPr>
        <w:t>Between 2017 and 2018, the number of domestic abuse offences recorded in Harrow increased by</w:t>
      </w:r>
      <w:r w:rsidR="002E7EDE" w:rsidRPr="00674E21">
        <w:rPr>
          <w:rFonts w:ascii="Arial" w:eastAsia="Times" w:hAnsi="Arial" w:cs="Arial"/>
          <w:sz w:val="24"/>
          <w:szCs w:val="24"/>
          <w:lang w:val="en-US"/>
        </w:rPr>
        <w:t xml:space="preserve"> 149.  There was a total of 1905</w:t>
      </w:r>
      <w:r w:rsidRPr="00674E21">
        <w:rPr>
          <w:rFonts w:ascii="Arial" w:eastAsia="Times" w:hAnsi="Arial" w:cs="Arial"/>
          <w:sz w:val="24"/>
          <w:szCs w:val="24"/>
          <w:lang w:val="en-US"/>
        </w:rPr>
        <w:t xml:space="preserve"> offences during 2018, and 1756 in 2017.  T</w:t>
      </w:r>
      <w:r w:rsidR="002E7EDE" w:rsidRPr="00674E21">
        <w:rPr>
          <w:rFonts w:ascii="Arial" w:eastAsia="Times" w:hAnsi="Arial" w:cs="Arial"/>
          <w:sz w:val="24"/>
          <w:szCs w:val="24"/>
          <w:lang w:val="en-US"/>
        </w:rPr>
        <w:t>h</w:t>
      </w:r>
      <w:r w:rsidRPr="00674E21">
        <w:rPr>
          <w:rFonts w:ascii="Arial" w:eastAsia="Times" w:hAnsi="Arial" w:cs="Arial"/>
          <w:sz w:val="24"/>
          <w:szCs w:val="24"/>
          <w:lang w:val="en-US"/>
        </w:rPr>
        <w:t xml:space="preserve">is translates to a 0.6 rate increase.  </w:t>
      </w:r>
      <w:r w:rsidR="002E7EDE" w:rsidRPr="00674E21">
        <w:rPr>
          <w:rFonts w:ascii="Arial" w:eastAsia="Times" w:hAnsi="Arial" w:cs="Arial"/>
          <w:sz w:val="24"/>
          <w:szCs w:val="24"/>
          <w:lang w:val="en-US"/>
        </w:rPr>
        <w:t>F</w:t>
      </w:r>
      <w:r w:rsidR="00456122" w:rsidRPr="00674E21">
        <w:rPr>
          <w:rFonts w:ascii="Arial" w:eastAsia="Times" w:hAnsi="Arial" w:cs="Arial"/>
          <w:sz w:val="24"/>
          <w:szCs w:val="24"/>
          <w:lang w:val="en-US"/>
        </w:rPr>
        <w:t xml:space="preserve">urthermore, there has been reduction in the proportion of victims who reported injury with domestic abuse, from 29% in 2017 to 26%.  </w:t>
      </w:r>
    </w:p>
    <w:p w14:paraId="763B209A" w14:textId="77777777" w:rsidR="00026D1C" w:rsidRPr="00674E21" w:rsidRDefault="00026D1C" w:rsidP="00026D1C">
      <w:pPr>
        <w:pStyle w:val="ListParagraph"/>
        <w:ind w:left="360" w:firstLine="0"/>
        <w:jc w:val="both"/>
        <w:rPr>
          <w:b/>
        </w:rPr>
      </w:pPr>
    </w:p>
    <w:p w14:paraId="763B209B" w14:textId="77777777" w:rsidR="00537903" w:rsidRPr="00674E21" w:rsidRDefault="00BE1B88" w:rsidP="00537903">
      <w:pPr>
        <w:widowControl w:val="0"/>
        <w:autoSpaceDE w:val="0"/>
        <w:autoSpaceDN w:val="0"/>
        <w:spacing w:after="0" w:line="360" w:lineRule="auto"/>
        <w:ind w:left="360"/>
        <w:rPr>
          <w:rFonts w:ascii="Arial" w:eastAsia="Times" w:hAnsi="Arial" w:cs="Arial"/>
          <w:sz w:val="24"/>
          <w:szCs w:val="24"/>
          <w:lang w:val="en-US"/>
        </w:rPr>
      </w:pPr>
      <w:r w:rsidRPr="00674E21">
        <w:rPr>
          <w:noProof/>
          <w:lang w:eastAsia="en-GB"/>
        </w:rPr>
        <w:drawing>
          <wp:inline distT="0" distB="0" distL="0" distR="0" wp14:anchorId="763B21BB" wp14:editId="763B21BC">
            <wp:extent cx="5284323" cy="178627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3B209C" w14:textId="4EDCD63E" w:rsidR="0028540F" w:rsidRPr="00674E21" w:rsidRDefault="00BD405F" w:rsidP="000D6294">
      <w:pPr>
        <w:pStyle w:val="ListParagraph"/>
        <w:numPr>
          <w:ilvl w:val="0"/>
          <w:numId w:val="27"/>
        </w:numPr>
        <w:spacing w:line="360" w:lineRule="auto"/>
        <w:rPr>
          <w:rFonts w:eastAsia="Times"/>
          <w:sz w:val="24"/>
          <w:szCs w:val="24"/>
        </w:rPr>
      </w:pPr>
      <w:r w:rsidRPr="00674E21">
        <w:rPr>
          <w:noProof/>
          <w:lang w:val="en-GB" w:eastAsia="en-GB"/>
        </w:rPr>
        <w:drawing>
          <wp:anchor distT="0" distB="0" distL="114300" distR="114300" simplePos="0" relativeHeight="251857920" behindDoc="1" locked="0" layoutInCell="1" allowOverlap="1" wp14:anchorId="763B21BD" wp14:editId="763B21BE">
            <wp:simplePos x="0" y="0"/>
            <wp:positionH relativeFrom="column">
              <wp:posOffset>5108443</wp:posOffset>
            </wp:positionH>
            <wp:positionV relativeFrom="paragraph">
              <wp:posOffset>82154</wp:posOffset>
            </wp:positionV>
            <wp:extent cx="866140" cy="908050"/>
            <wp:effectExtent l="0" t="0" r="0" b="635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14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4B" w:rsidRPr="00674E21">
        <w:rPr>
          <w:rFonts w:eastAsia="Times"/>
          <w:sz w:val="24"/>
          <w:szCs w:val="24"/>
        </w:rPr>
        <w:t>The gap between the domestic incidents</w:t>
      </w:r>
      <w:r w:rsidR="00414B45">
        <w:rPr>
          <w:rFonts w:eastAsia="Times"/>
          <w:sz w:val="24"/>
          <w:szCs w:val="24"/>
        </w:rPr>
        <w:t xml:space="preserve"> (where after initial investigation, police conclude that no notifiable offence has occurred)</w:t>
      </w:r>
      <w:r w:rsidR="0049794B" w:rsidRPr="00674E21">
        <w:rPr>
          <w:rFonts w:eastAsia="Times"/>
          <w:sz w:val="24"/>
          <w:szCs w:val="24"/>
        </w:rPr>
        <w:t xml:space="preserve"> and offences has been narrowing since 2016.  Rolling year data shows that there has been a rising trend in domestic offences from 2016 to 2018 with a contrasting downward trend in the number of incidents.  </w:t>
      </w:r>
    </w:p>
    <w:p w14:paraId="763B209D" w14:textId="77777777" w:rsidR="0028540F" w:rsidRPr="00674E21" w:rsidRDefault="0028540F" w:rsidP="000D6294">
      <w:pPr>
        <w:pStyle w:val="ListParagraph"/>
        <w:numPr>
          <w:ilvl w:val="0"/>
          <w:numId w:val="27"/>
        </w:numPr>
        <w:spacing w:line="360" w:lineRule="auto"/>
        <w:rPr>
          <w:rFonts w:eastAsia="Times"/>
          <w:sz w:val="24"/>
          <w:szCs w:val="24"/>
        </w:rPr>
      </w:pPr>
      <w:r w:rsidRPr="00674E21">
        <w:rPr>
          <w:rFonts w:eastAsia="Times"/>
          <w:sz w:val="24"/>
          <w:szCs w:val="24"/>
        </w:rPr>
        <w:t>There has been an increase in the proportion of male reported victims of domestic abuse; 14% (Mar 2017), 25% (Dec 2018)</w:t>
      </w:r>
      <w:r w:rsidRPr="00674E21">
        <w:rPr>
          <w:noProof/>
          <w:lang w:eastAsia="en-GB"/>
        </w:rPr>
        <w:t xml:space="preserve"> </w:t>
      </w:r>
    </w:p>
    <w:p w14:paraId="763B209E" w14:textId="77777777" w:rsidR="008563EB" w:rsidRPr="00674E21" w:rsidRDefault="008563EB" w:rsidP="000D6294">
      <w:pPr>
        <w:widowControl w:val="0"/>
        <w:numPr>
          <w:ilvl w:val="0"/>
          <w:numId w:val="27"/>
        </w:numPr>
        <w:autoSpaceDE w:val="0"/>
        <w:autoSpaceDN w:val="0"/>
        <w:spacing w:after="0" w:line="360" w:lineRule="auto"/>
        <w:rPr>
          <w:rFonts w:ascii="Arial" w:eastAsia="Times" w:hAnsi="Arial" w:cs="Arial"/>
          <w:sz w:val="24"/>
          <w:szCs w:val="24"/>
          <w:lang w:val="en-US"/>
        </w:rPr>
      </w:pPr>
      <w:r w:rsidRPr="00674E21">
        <w:rPr>
          <w:rFonts w:ascii="Arial" w:eastAsia="Times" w:hAnsi="Arial" w:cs="Arial"/>
          <w:sz w:val="24"/>
          <w:szCs w:val="24"/>
          <w:lang w:val="en-US"/>
        </w:rPr>
        <w:t xml:space="preserve">Harrow has the lowest </w:t>
      </w:r>
      <w:r w:rsidR="00BE1B88" w:rsidRPr="00674E21">
        <w:rPr>
          <w:rFonts w:ascii="Arial" w:eastAsia="Times" w:hAnsi="Arial" w:cs="Arial"/>
          <w:sz w:val="24"/>
          <w:szCs w:val="24"/>
          <w:lang w:val="en-US"/>
        </w:rPr>
        <w:t xml:space="preserve">rate of sexual offences in London and has the lowest rate of Harrow’s neighbouring group in both 2017 and 2018.  </w:t>
      </w:r>
      <w:r w:rsidRPr="00674E21">
        <w:rPr>
          <w:rFonts w:ascii="Arial" w:eastAsia="Times" w:hAnsi="Arial" w:cs="Arial"/>
          <w:sz w:val="24"/>
          <w:szCs w:val="24"/>
          <w:lang w:val="en-US"/>
        </w:rPr>
        <w:t xml:space="preserve"> However, between 201</w:t>
      </w:r>
      <w:r w:rsidR="00BE1B88" w:rsidRPr="00674E21">
        <w:rPr>
          <w:rFonts w:ascii="Arial" w:eastAsia="Times" w:hAnsi="Arial" w:cs="Arial"/>
          <w:sz w:val="24"/>
          <w:szCs w:val="24"/>
          <w:lang w:val="en-US"/>
        </w:rPr>
        <w:t>7</w:t>
      </w:r>
      <w:r w:rsidRPr="00674E21">
        <w:rPr>
          <w:rFonts w:ascii="Arial" w:eastAsia="Times" w:hAnsi="Arial" w:cs="Arial"/>
          <w:sz w:val="24"/>
          <w:szCs w:val="24"/>
          <w:lang w:val="en-US"/>
        </w:rPr>
        <w:t>/201</w:t>
      </w:r>
      <w:r w:rsidR="00BE1B88" w:rsidRPr="00674E21">
        <w:rPr>
          <w:rFonts w:ascii="Arial" w:eastAsia="Times" w:hAnsi="Arial" w:cs="Arial"/>
          <w:sz w:val="24"/>
          <w:szCs w:val="24"/>
          <w:lang w:val="en-US"/>
        </w:rPr>
        <w:t>8</w:t>
      </w:r>
      <w:r w:rsidRPr="00674E21">
        <w:rPr>
          <w:rFonts w:ascii="Arial" w:eastAsia="Times" w:hAnsi="Arial" w:cs="Arial"/>
          <w:sz w:val="24"/>
          <w:szCs w:val="24"/>
          <w:lang w:val="en-US"/>
        </w:rPr>
        <w:t>, there has been a slight rise in the number of recorde</w:t>
      </w:r>
      <w:r w:rsidR="00613036" w:rsidRPr="00674E21">
        <w:rPr>
          <w:rFonts w:ascii="Arial" w:eastAsia="Times" w:hAnsi="Arial" w:cs="Arial"/>
          <w:sz w:val="24"/>
          <w:szCs w:val="24"/>
          <w:lang w:val="en-US"/>
        </w:rPr>
        <w:t>d sexual abuse offences, from 340 offences to 355</w:t>
      </w:r>
      <w:r w:rsidRPr="00674E21">
        <w:rPr>
          <w:rFonts w:ascii="Arial" w:eastAsia="Times" w:hAnsi="Arial" w:cs="Arial"/>
          <w:sz w:val="24"/>
          <w:szCs w:val="24"/>
          <w:lang w:val="en-US"/>
        </w:rPr>
        <w:t>.</w:t>
      </w:r>
    </w:p>
    <w:p w14:paraId="763B209F" w14:textId="77777777" w:rsidR="002E7EDE" w:rsidRPr="00674E21" w:rsidRDefault="002E7EDE" w:rsidP="000D6294">
      <w:pPr>
        <w:widowControl w:val="0"/>
        <w:numPr>
          <w:ilvl w:val="0"/>
          <w:numId w:val="27"/>
        </w:numPr>
        <w:autoSpaceDE w:val="0"/>
        <w:autoSpaceDN w:val="0"/>
        <w:spacing w:after="0" w:line="360" w:lineRule="auto"/>
        <w:rPr>
          <w:rFonts w:ascii="Arial" w:eastAsia="Times" w:hAnsi="Arial" w:cs="Arial"/>
          <w:sz w:val="24"/>
          <w:szCs w:val="24"/>
          <w:lang w:val="en-US"/>
        </w:rPr>
      </w:pPr>
      <w:r w:rsidRPr="00674E21">
        <w:rPr>
          <w:rFonts w:ascii="Arial" w:eastAsia="Times" w:hAnsi="Arial" w:cs="Arial"/>
          <w:sz w:val="24"/>
          <w:szCs w:val="24"/>
          <w:lang w:val="en-US"/>
        </w:rPr>
        <w:t xml:space="preserve">Wards with the highest number of offences in 2017 and 2018 are Roxbourne and Marlborough.  The majority of Harrow wards saw an increase in the number of offences between 2017 and 2018.  Wards with the highest increase were Stanmore Park, Headstone Park and Greenhill.  The lowest levels were in Pinner South and </w:t>
      </w:r>
      <w:r w:rsidRPr="00674E21">
        <w:rPr>
          <w:rFonts w:ascii="Arial" w:eastAsia="Times" w:hAnsi="Arial" w:cs="Arial"/>
          <w:sz w:val="24"/>
          <w:szCs w:val="24"/>
          <w:lang w:val="en-US"/>
        </w:rPr>
        <w:lastRenderedPageBreak/>
        <w:t xml:space="preserve">Rayners Lane.  Queensbury and Hatch End saw the highest reductions across Harrow.  </w:t>
      </w:r>
    </w:p>
    <w:p w14:paraId="763B20A0" w14:textId="77777777" w:rsidR="00001EDE" w:rsidRPr="00674E21" w:rsidRDefault="00001EDE" w:rsidP="00001EDE">
      <w:pPr>
        <w:widowControl w:val="0"/>
        <w:autoSpaceDE w:val="0"/>
        <w:autoSpaceDN w:val="0"/>
        <w:spacing w:after="0" w:line="360" w:lineRule="auto"/>
        <w:rPr>
          <w:rFonts w:ascii="Arial" w:eastAsia="Times" w:hAnsi="Arial" w:cs="Arial"/>
          <w:sz w:val="24"/>
          <w:szCs w:val="24"/>
          <w:lang w:val="en-US"/>
        </w:rPr>
      </w:pPr>
    </w:p>
    <w:p w14:paraId="763B20A1" w14:textId="77777777" w:rsidR="00001EDE" w:rsidRPr="0065092E" w:rsidRDefault="00001EDE" w:rsidP="00001EDE">
      <w:pPr>
        <w:widowControl w:val="0"/>
        <w:autoSpaceDE w:val="0"/>
        <w:autoSpaceDN w:val="0"/>
        <w:spacing w:after="0" w:line="360" w:lineRule="auto"/>
        <w:rPr>
          <w:rFonts w:ascii="Arial" w:eastAsia="Times" w:hAnsi="Arial" w:cs="Arial"/>
          <w:b/>
          <w:color w:val="3E007A"/>
          <w:sz w:val="28"/>
          <w:szCs w:val="24"/>
          <w:lang w:val="en-US"/>
        </w:rPr>
      </w:pPr>
      <w:r w:rsidRPr="0065092E">
        <w:rPr>
          <w:rFonts w:ascii="Arial" w:eastAsia="Times" w:hAnsi="Arial" w:cs="Arial"/>
          <w:b/>
          <w:color w:val="3E007A"/>
          <w:sz w:val="28"/>
          <w:szCs w:val="24"/>
          <w:lang w:val="en-US"/>
        </w:rPr>
        <w:t>Victim profile (domestic offences)</w:t>
      </w:r>
    </w:p>
    <w:p w14:paraId="763B20A2" w14:textId="77777777" w:rsidR="00001EDE" w:rsidRPr="00674E21" w:rsidRDefault="00A91B8F" w:rsidP="00001EDE">
      <w:pPr>
        <w:widowControl w:val="0"/>
        <w:autoSpaceDE w:val="0"/>
        <w:autoSpaceDN w:val="0"/>
        <w:spacing w:after="0" w:line="360" w:lineRule="auto"/>
        <w:rPr>
          <w:rFonts w:ascii="Arial" w:eastAsia="Times" w:hAnsi="Arial" w:cs="Arial"/>
          <w:b/>
          <w:sz w:val="28"/>
          <w:szCs w:val="24"/>
          <w:lang w:val="en-US"/>
        </w:rPr>
      </w:pPr>
      <w:r w:rsidRPr="00674E21">
        <w:rPr>
          <w:rFonts w:ascii="Arial" w:eastAsia="Times" w:hAnsi="Arial" w:cs="Arial"/>
          <w:noProof/>
          <w:sz w:val="24"/>
          <w:szCs w:val="24"/>
          <w:lang w:eastAsia="en-GB"/>
        </w:rPr>
        <mc:AlternateContent>
          <mc:Choice Requires="wpg">
            <w:drawing>
              <wp:anchor distT="0" distB="0" distL="114300" distR="114300" simplePos="0" relativeHeight="251842560" behindDoc="0" locked="0" layoutInCell="1" allowOverlap="1" wp14:anchorId="763B21BF" wp14:editId="763B21C0">
                <wp:simplePos x="0" y="0"/>
                <wp:positionH relativeFrom="column">
                  <wp:posOffset>-467360</wp:posOffset>
                </wp:positionH>
                <wp:positionV relativeFrom="paragraph">
                  <wp:posOffset>246380</wp:posOffset>
                </wp:positionV>
                <wp:extent cx="6742430" cy="3283585"/>
                <wp:effectExtent l="0" t="0" r="20320" b="12065"/>
                <wp:wrapNone/>
                <wp:docPr id="933" name="Group 933"/>
                <wp:cNvGraphicFramePr/>
                <a:graphic xmlns:a="http://schemas.openxmlformats.org/drawingml/2006/main">
                  <a:graphicData uri="http://schemas.microsoft.com/office/word/2010/wordprocessingGroup">
                    <wpg:wgp>
                      <wpg:cNvGrpSpPr/>
                      <wpg:grpSpPr>
                        <a:xfrm>
                          <a:off x="0" y="0"/>
                          <a:ext cx="6742430" cy="3283585"/>
                          <a:chOff x="0" y="0"/>
                          <a:chExt cx="6742430" cy="3283585"/>
                        </a:xfrm>
                      </wpg:grpSpPr>
                      <wps:wsp>
                        <wps:cNvPr id="735" name="Rounded Rectangle 735"/>
                        <wps:cNvSpPr/>
                        <wps:spPr>
                          <a:xfrm>
                            <a:off x="0" y="0"/>
                            <a:ext cx="6742430" cy="328358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861" name="Text Box 861"/>
                        <wps:cNvSpPr txBox="1"/>
                        <wps:spPr>
                          <a:xfrm>
                            <a:off x="244549" y="180753"/>
                            <a:ext cx="3343275" cy="1367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B224E" w14:textId="77777777" w:rsidR="006A429C" w:rsidRDefault="006A429C" w:rsidP="00A91B8F">
                              <w:r>
                                <w:rPr>
                                  <w:noProof/>
                                  <w:lang w:eastAsia="en-GB"/>
                                </w:rPr>
                                <w:drawing>
                                  <wp:inline distT="0" distB="0" distL="0" distR="0" wp14:anchorId="763B2280" wp14:editId="763B2281">
                                    <wp:extent cx="3019425" cy="1319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0296" cy="1324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 name="Text Box 862"/>
                        <wps:cNvSpPr txBox="1"/>
                        <wps:spPr>
                          <a:xfrm>
                            <a:off x="244549" y="1637414"/>
                            <a:ext cx="1358265" cy="131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B224F" w14:textId="77777777" w:rsidR="006A429C" w:rsidRDefault="006A429C" w:rsidP="00A91B8F">
                              <w:r>
                                <w:rPr>
                                  <w:noProof/>
                                  <w:lang w:eastAsia="en-GB"/>
                                </w:rPr>
                                <w:drawing>
                                  <wp:inline distT="0" distB="0" distL="0" distR="0" wp14:anchorId="763B2282" wp14:editId="763B2283">
                                    <wp:extent cx="1215076" cy="11525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99000"/>
                                                      </a14:imgEffect>
                                                    </a14:imgLayer>
                                                  </a14:imgProps>
                                                </a:ext>
                                                <a:ext uri="{28A0092B-C50C-407E-A947-70E740481C1C}">
                                                  <a14:useLocalDpi xmlns:a14="http://schemas.microsoft.com/office/drawing/2010/main" val="0"/>
                                                </a:ext>
                                              </a:extLst>
                                            </a:blip>
                                            <a:srcRect/>
                                            <a:stretch>
                                              <a:fillRect/>
                                            </a:stretch>
                                          </pic:blipFill>
                                          <pic:spPr bwMode="auto">
                                            <a:xfrm>
                                              <a:off x="0" y="0"/>
                                              <a:ext cx="1213562" cy="115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 name="Text Box 2"/>
                        <wps:cNvSpPr txBox="1">
                          <a:spLocks noChangeArrowheads="1"/>
                        </wps:cNvSpPr>
                        <wps:spPr bwMode="auto">
                          <a:xfrm>
                            <a:off x="1711842" y="1637414"/>
                            <a:ext cx="1876425" cy="1315720"/>
                          </a:xfrm>
                          <a:prstGeom prst="rect">
                            <a:avLst/>
                          </a:prstGeom>
                          <a:solidFill>
                            <a:srgbClr val="FFFFFF"/>
                          </a:solidFill>
                          <a:ln w="9525">
                            <a:solidFill>
                              <a:srgbClr val="000000"/>
                            </a:solidFill>
                            <a:miter lim="800000"/>
                            <a:headEnd/>
                            <a:tailEnd/>
                          </a:ln>
                        </wps:spPr>
                        <wps:txbx>
                          <w:txbxContent>
                            <w:p w14:paraId="763B2250" w14:textId="77777777" w:rsidR="006A429C" w:rsidRDefault="006A429C" w:rsidP="00A91B8F">
                              <w:r>
                                <w:rPr>
                                  <w:noProof/>
                                  <w:lang w:eastAsia="en-GB"/>
                                </w:rPr>
                                <w:drawing>
                                  <wp:inline distT="0" distB="0" distL="0" distR="0" wp14:anchorId="763B2284" wp14:editId="763B2285">
                                    <wp:extent cx="1781175" cy="1152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91440" tIns="45720" rIns="91440" bIns="45720" anchor="t" anchorCtr="0">
                          <a:noAutofit/>
                        </wps:bodyPr>
                      </wps:wsp>
                      <wps:wsp>
                        <wps:cNvPr id="874" name="Text Box 874"/>
                        <wps:cNvSpPr txBox="1"/>
                        <wps:spPr>
                          <a:xfrm>
                            <a:off x="3859619" y="127590"/>
                            <a:ext cx="2552700" cy="289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51" w14:textId="77777777" w:rsidR="006A429C" w:rsidRPr="00143FA7" w:rsidRDefault="006A429C" w:rsidP="00A91B8F">
                              <w:pPr>
                                <w:rPr>
                                  <w:b/>
                                  <w:color w:val="FF0000"/>
                                </w:rPr>
                              </w:pPr>
                              <w:r w:rsidRPr="00143FA7">
                                <w:rPr>
                                  <w:b/>
                                </w:rPr>
                                <w:t xml:space="preserve">In 12 months ending January 2018 53% of recorded victims of domestic abuse were aged between 25-45 yrs, 75% were female and 44% were White. </w:t>
                              </w:r>
                            </w:p>
                            <w:p w14:paraId="763B2252" w14:textId="77777777" w:rsidR="006A429C" w:rsidRPr="00A91B8F" w:rsidRDefault="006A429C" w:rsidP="00A91B8F">
                              <w:pPr>
                                <w:rPr>
                                  <w:b/>
                                </w:rPr>
                              </w:pPr>
                              <w:r w:rsidRPr="00143FA7">
                                <w:rPr>
                                  <w:b/>
                                </w:rPr>
                                <w:t>55% of victims of harassment were aged between 25-45 yrs. This increases to 58% for ‘other violence.</w:t>
                              </w:r>
                            </w:p>
                            <w:p w14:paraId="763B2253" w14:textId="77777777" w:rsidR="006A429C" w:rsidRPr="00143FA7" w:rsidRDefault="006A429C" w:rsidP="00A91B8F">
                              <w:pPr>
                                <w:rPr>
                                  <w:b/>
                                </w:rPr>
                              </w:pPr>
                              <w:r w:rsidRPr="00143FA7">
                                <w:rPr>
                                  <w:b/>
                                </w:rPr>
                                <w:t xml:space="preserve">The proportion of male victims of domestic violence is 25% overall but is higher (39%) with abuse categorised as </w:t>
                              </w:r>
                              <w:r w:rsidRPr="00143FA7">
                                <w:rPr>
                                  <w:b/>
                                  <w:i/>
                                </w:rPr>
                                <w:t>serious wounding</w:t>
                              </w:r>
                              <w:r w:rsidRPr="00143FA7">
                                <w:rPr>
                                  <w:b/>
                                </w:rPr>
                                <w:t xml:space="preserve"> than other types of domestic abuse.</w:t>
                              </w:r>
                            </w:p>
                            <w:p w14:paraId="763B2254" w14:textId="77777777" w:rsidR="006A429C" w:rsidRPr="00143FA7" w:rsidRDefault="006A429C" w:rsidP="00A91B8F">
                              <w:pPr>
                                <w:rPr>
                                  <w:b/>
                                </w:rPr>
                              </w:pPr>
                              <w:r w:rsidRPr="00143FA7">
                                <w:rPr>
                                  <w:b/>
                                </w:rPr>
                                <w:t>.</w:t>
                              </w:r>
                            </w:p>
                            <w:p w14:paraId="763B2255" w14:textId="77777777" w:rsidR="006A429C" w:rsidRPr="00143FA7" w:rsidRDefault="006A429C" w:rsidP="00A91B8F">
                              <w:pPr>
                                <w:rPr>
                                  <w:b/>
                                </w:rPr>
                              </w:pPr>
                            </w:p>
                            <w:p w14:paraId="763B2256" w14:textId="77777777" w:rsidR="006A429C" w:rsidRPr="00143FA7" w:rsidRDefault="006A429C" w:rsidP="00A91B8F">
                              <w:pPr>
                                <w:rPr>
                                  <w:b/>
                                </w:rPr>
                              </w:pPr>
                            </w:p>
                            <w:p w14:paraId="763B2257" w14:textId="77777777" w:rsidR="006A429C" w:rsidRPr="00143FA7" w:rsidRDefault="006A429C" w:rsidP="00A91B8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33" o:spid="_x0000_s1059" style="position:absolute;margin-left:-36.8pt;margin-top:19.4pt;width:530.9pt;height:258.55pt;z-index:251842560;mso-position-horizontal-relative:text;mso-position-vertical-relative:text" coordsize="6742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">
                <v:roundrect id="Rounded Rectangle 735" o:spid="_x0000_s1060" style="position:absolute;width:67424;height:3283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F3MYA&#10;AADcAAAADwAAAGRycy9kb3ducmV2LnhtbESPT2sCMRTE74LfITyhN01asdrVKFUQWopQ/xzq7bF5&#10;3SzdvCxJ1O23bwqFHoeZ+Q2zWHWuEVcKsfas4X6kQBCX3tRcaTgdt8MZiJiQDTaeScM3RVgt+70F&#10;FsbfeE/XQ6pEhnAsUINNqS2kjKUlh3HkW+LsffrgMGUZKmkC3jLcNfJBqUfpsOa8YLGljaXy63Bx&#10;Gjr19jpuNlNWk6fw8X5e211t11rfDbrnOYhEXfoP/7VfjIbpe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F3MYAAADcAAAADwAAAAAAAAAAAAAAAACYAgAAZHJz&#10;L2Rvd25yZXYueG1sUEsFBgAAAAAEAAQA9QAAAIsDAAAAAA==&#10;" fillcolor="#b2a1c7 [1943]" strokecolor="#243f60 [1604]" strokeweight="2pt">
                  <v:textbox style="mso-fit-shape-to-text:t"/>
                </v:roundrect>
                <v:shape id="Text Box 861" o:spid="_x0000_s1061" type="#_x0000_t202" style="position:absolute;left:2445;top:1807;width:33433;height:1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ZxMIA&#10;AADcAAAADwAAAGRycy9kb3ducmV2LnhtbESPQWsCMRSE74X+h/AK3mrWHmS7NYottgg9VaXnx+aZ&#10;BDcvS5Ku6783BcHjMDPfMIvV6DsxUEwusILZtAJB3Abt2Cg47D+faxApI2vsApOCCyVYLR8fFtjo&#10;cOYfGnbZiALh1KACm3PfSJlaSx7TNPTExTuG6DEXGY3UEc8F7jv5UlVz6dFxWbDY04el9rT78wo2&#10;7+bVtDVGu6m1c8P4e/w2X0pNnsb1G4hMY76Hb+2tVlDPZ/B/phw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5nEwgAAANwAAAAPAAAAAAAAAAAAAAAAAJgCAABkcnMvZG93&#10;bnJldi54bWxQSwUGAAAAAAQABAD1AAAAhwMAAAAA&#10;" fillcolor="white [3201]" strokeweight=".5pt">
                  <v:textbox>
                    <w:txbxContent>
                      <w:p w14:paraId="763B224E" w14:textId="77777777" w:rsidR="006A429C" w:rsidRDefault="006A429C" w:rsidP="00A91B8F">
                        <w:r>
                          <w:rPr>
                            <w:noProof/>
                            <w:lang w:eastAsia="en-GB"/>
                          </w:rPr>
                          <w:drawing>
                            <wp:inline distT="0" distB="0" distL="0" distR="0" wp14:anchorId="763B2280" wp14:editId="763B2281">
                              <wp:extent cx="3019425" cy="1319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0296" cy="1324281"/>
                                      </a:xfrm>
                                      <a:prstGeom prst="rect">
                                        <a:avLst/>
                                      </a:prstGeom>
                                      <a:noFill/>
                                      <a:ln>
                                        <a:noFill/>
                                      </a:ln>
                                    </pic:spPr>
                                  </pic:pic>
                                </a:graphicData>
                              </a:graphic>
                            </wp:inline>
                          </w:drawing>
                        </w:r>
                      </w:p>
                    </w:txbxContent>
                  </v:textbox>
                </v:shape>
                <v:shape id="Text Box 862" o:spid="_x0000_s1062" type="#_x0000_t202" style="position:absolute;left:2445;top:16374;width:13583;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Hs8IA&#10;AADcAAAADwAAAGRycy9kb3ducmV2LnhtbESPQWsCMRSE74X+h/AKvdWsHmS7GkWLLYWequL5sXkm&#10;wc3LkqTr9t83BcHjMDPfMMv16DsxUEwusILppAJB3Abt2Cg4Ht5fahApI2vsApOCX0qwXj0+LLHR&#10;4crfNOyzEQXCqUEFNue+kTK1ljymSeiJi3cO0WMuMhqpI14L3HdyVlVz6dFxWbDY05ul9rL/8Qp2&#10;W/Nq2hqj3dXauWE8nb/Mh1LPT+NmASLTmO/hW/tTK6jnM/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QezwgAAANwAAAAPAAAAAAAAAAAAAAAAAJgCAABkcnMvZG93&#10;bnJldi54bWxQSwUGAAAAAAQABAD1AAAAhwMAAAAA&#10;" fillcolor="white [3201]" strokeweight=".5pt">
                  <v:textbox>
                    <w:txbxContent>
                      <w:p w14:paraId="763B224F" w14:textId="77777777" w:rsidR="006A429C" w:rsidRDefault="006A429C" w:rsidP="00A91B8F">
                        <w:r>
                          <w:rPr>
                            <w:noProof/>
                            <w:lang w:eastAsia="en-GB"/>
                          </w:rPr>
                          <w:drawing>
                            <wp:inline distT="0" distB="0" distL="0" distR="0" wp14:anchorId="763B2282" wp14:editId="763B2283">
                              <wp:extent cx="1215076" cy="11525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99000"/>
                                                </a14:imgEffect>
                                              </a14:imgLayer>
                                            </a14:imgProps>
                                          </a:ext>
                                          <a:ext uri="{28A0092B-C50C-407E-A947-70E740481C1C}">
                                            <a14:useLocalDpi xmlns:a14="http://schemas.microsoft.com/office/drawing/2010/main" val="0"/>
                                          </a:ext>
                                        </a:extLst>
                                      </a:blip>
                                      <a:srcRect/>
                                      <a:stretch>
                                        <a:fillRect/>
                                      </a:stretch>
                                    </pic:blipFill>
                                    <pic:spPr bwMode="auto">
                                      <a:xfrm>
                                        <a:off x="0" y="0"/>
                                        <a:ext cx="1213562" cy="1151089"/>
                                      </a:xfrm>
                                      <a:prstGeom prst="rect">
                                        <a:avLst/>
                                      </a:prstGeom>
                                      <a:noFill/>
                                      <a:ln>
                                        <a:noFill/>
                                      </a:ln>
                                    </pic:spPr>
                                  </pic:pic>
                                </a:graphicData>
                              </a:graphic>
                            </wp:inline>
                          </w:drawing>
                        </w:r>
                      </w:p>
                    </w:txbxContent>
                  </v:textbox>
                </v:shape>
                <v:shape id="_x0000_s1063" type="#_x0000_t202" style="position:absolute;left:17118;top:16374;width:18764;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JK8UA&#10;AADcAAAADwAAAGRycy9kb3ducmV2LnhtbESPQWvCQBSE7wX/w/IKXkrdaCXV6CoitOhN09JeH9ln&#10;Epp9G3fXmP77bkHwOMx8M8xy3ZtGdOR8bVnBeJSAIC6srrlU8Pnx9jwD4QOyxsYyKfglD+vV4GGJ&#10;mbZXPlKXh1LEEvYZKqhCaDMpfVGRQT+yLXH0TtYZDFG6UmqH11huGjlJklQarDkuVNjStqLiJ78Y&#10;BbPprvv2+5fDV5Gemnl4eu3ez06p4WO/WYAI1Id7+EbvdOTS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4krxQAAANwAAAAPAAAAAAAAAAAAAAAAAJgCAABkcnMv&#10;ZG93bnJldi54bWxQSwUGAAAAAAQABAD1AAAAigMAAAAA&#10;">
                  <v:textbox>
                    <w:txbxContent>
                      <w:p w14:paraId="763B2250" w14:textId="77777777" w:rsidR="006A429C" w:rsidRDefault="006A429C" w:rsidP="00A91B8F">
                        <w:r>
                          <w:rPr>
                            <w:noProof/>
                            <w:lang w:eastAsia="en-GB"/>
                          </w:rPr>
                          <w:drawing>
                            <wp:inline distT="0" distB="0" distL="0" distR="0" wp14:anchorId="763B2284" wp14:editId="763B2285">
                              <wp:extent cx="1781175" cy="1152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v:shape id="Text Box 874" o:spid="_x0000_s1064" type="#_x0000_t202" style="position:absolute;left:38596;top:1275;width:25527;height:28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p08cA&#10;AADcAAAADwAAAGRycy9kb3ducmV2LnhtbESPzWvCQBTE70L/h+UVetNNpa0huhEJSEXagx8Xb8/s&#10;ywdm36bZrab9611B8DjMzG+Y2bw3jThT52rLCl5HEQji3OqaSwX73XIYg3AeWWNjmRT8kYN5+jSY&#10;YaLthTd03vpSBAi7BBVU3reJlC6vyKAb2ZY4eIXtDPogu1LqDi8Bbho5jqIPabDmsFBhS1lF+Wn7&#10;axSss+U3bo5jE/832edXsWh/9od3pV6e+8UUhKfeP8L39koriC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KdPHAAAA3AAAAA8AAAAAAAAAAAAAAAAAmAIAAGRy&#10;cy9kb3ducmV2LnhtbFBLBQYAAAAABAAEAPUAAACMAwAAAAA=&#10;" filled="f" stroked="f" strokeweight=".5pt">
                  <v:textbox>
                    <w:txbxContent>
                      <w:p w14:paraId="763B2251" w14:textId="77777777" w:rsidR="006A429C" w:rsidRPr="00143FA7" w:rsidRDefault="006A429C" w:rsidP="00A91B8F">
                        <w:pPr>
                          <w:rPr>
                            <w:b/>
                            <w:color w:val="FF0000"/>
                          </w:rPr>
                        </w:pPr>
                        <w:r w:rsidRPr="00143FA7">
                          <w:rPr>
                            <w:b/>
                          </w:rPr>
                          <w:t xml:space="preserve">In 12 months ending January 2018 53% of recorded victims of domestic abuse were aged between 25-45 yrs, 75% were female and 44% were White. </w:t>
                        </w:r>
                      </w:p>
                      <w:p w14:paraId="763B2252" w14:textId="77777777" w:rsidR="006A429C" w:rsidRPr="00A91B8F" w:rsidRDefault="006A429C" w:rsidP="00A91B8F">
                        <w:pPr>
                          <w:rPr>
                            <w:b/>
                          </w:rPr>
                        </w:pPr>
                        <w:r w:rsidRPr="00143FA7">
                          <w:rPr>
                            <w:b/>
                          </w:rPr>
                          <w:t>55% of victims of harassment were aged between 25-45 yrs. This increases to 58% for ‘other violence.</w:t>
                        </w:r>
                      </w:p>
                      <w:p w14:paraId="763B2253" w14:textId="77777777" w:rsidR="006A429C" w:rsidRPr="00143FA7" w:rsidRDefault="006A429C" w:rsidP="00A91B8F">
                        <w:pPr>
                          <w:rPr>
                            <w:b/>
                          </w:rPr>
                        </w:pPr>
                        <w:r w:rsidRPr="00143FA7">
                          <w:rPr>
                            <w:b/>
                          </w:rPr>
                          <w:t xml:space="preserve">The proportion of male victims of domestic violence is 25% overall but is higher (39%) with abuse categorised as </w:t>
                        </w:r>
                        <w:r w:rsidRPr="00143FA7">
                          <w:rPr>
                            <w:b/>
                            <w:i/>
                          </w:rPr>
                          <w:t>serious wounding</w:t>
                        </w:r>
                        <w:r w:rsidRPr="00143FA7">
                          <w:rPr>
                            <w:b/>
                          </w:rPr>
                          <w:t xml:space="preserve"> than other types of domestic abuse.</w:t>
                        </w:r>
                      </w:p>
                      <w:p w14:paraId="763B2254" w14:textId="77777777" w:rsidR="006A429C" w:rsidRPr="00143FA7" w:rsidRDefault="006A429C" w:rsidP="00A91B8F">
                        <w:pPr>
                          <w:rPr>
                            <w:b/>
                          </w:rPr>
                        </w:pPr>
                        <w:r w:rsidRPr="00143FA7">
                          <w:rPr>
                            <w:b/>
                          </w:rPr>
                          <w:t>.</w:t>
                        </w:r>
                      </w:p>
                      <w:p w14:paraId="763B2255" w14:textId="77777777" w:rsidR="006A429C" w:rsidRPr="00143FA7" w:rsidRDefault="006A429C" w:rsidP="00A91B8F">
                        <w:pPr>
                          <w:rPr>
                            <w:b/>
                          </w:rPr>
                        </w:pPr>
                      </w:p>
                      <w:p w14:paraId="763B2256" w14:textId="77777777" w:rsidR="006A429C" w:rsidRPr="00143FA7" w:rsidRDefault="006A429C" w:rsidP="00A91B8F">
                        <w:pPr>
                          <w:rPr>
                            <w:b/>
                          </w:rPr>
                        </w:pPr>
                      </w:p>
                      <w:p w14:paraId="763B2257" w14:textId="77777777" w:rsidR="006A429C" w:rsidRPr="00143FA7" w:rsidRDefault="006A429C" w:rsidP="00A91B8F">
                        <w:pPr>
                          <w:rPr>
                            <w:b/>
                          </w:rPr>
                        </w:pPr>
                      </w:p>
                    </w:txbxContent>
                  </v:textbox>
                </v:shape>
              </v:group>
            </w:pict>
          </mc:Fallback>
        </mc:AlternateContent>
      </w:r>
    </w:p>
    <w:p w14:paraId="763B20A3"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4"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5"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6"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7"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8"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9"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A"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B"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763B20AC" w14:textId="77777777" w:rsidR="00A91B8F" w:rsidRPr="00674E21" w:rsidRDefault="00A91B8F" w:rsidP="00001EDE">
      <w:pPr>
        <w:widowControl w:val="0"/>
        <w:autoSpaceDE w:val="0"/>
        <w:autoSpaceDN w:val="0"/>
        <w:spacing w:after="0" w:line="360" w:lineRule="auto"/>
        <w:rPr>
          <w:rFonts w:ascii="Arial" w:eastAsia="Times" w:hAnsi="Arial" w:cs="Arial"/>
          <w:b/>
          <w:sz w:val="28"/>
          <w:szCs w:val="24"/>
          <w:lang w:val="en-US"/>
        </w:rPr>
      </w:pPr>
    </w:p>
    <w:p w14:paraId="5A45E4E6" w14:textId="77777777" w:rsidR="00414B45" w:rsidRDefault="00414B45" w:rsidP="00001EDE">
      <w:pPr>
        <w:widowControl w:val="0"/>
        <w:autoSpaceDE w:val="0"/>
        <w:autoSpaceDN w:val="0"/>
        <w:spacing w:after="0" w:line="360" w:lineRule="auto"/>
        <w:rPr>
          <w:rFonts w:ascii="Arial" w:eastAsia="Times" w:hAnsi="Arial" w:cs="Arial"/>
          <w:b/>
          <w:color w:val="3E007A"/>
          <w:sz w:val="28"/>
          <w:szCs w:val="24"/>
          <w:lang w:val="en-US"/>
        </w:rPr>
      </w:pPr>
    </w:p>
    <w:p w14:paraId="466B40AB" w14:textId="77777777" w:rsidR="00414B45" w:rsidRDefault="00414B45" w:rsidP="00001EDE">
      <w:pPr>
        <w:widowControl w:val="0"/>
        <w:autoSpaceDE w:val="0"/>
        <w:autoSpaceDN w:val="0"/>
        <w:spacing w:after="0" w:line="360" w:lineRule="auto"/>
        <w:rPr>
          <w:rFonts w:ascii="Arial" w:eastAsia="Times" w:hAnsi="Arial" w:cs="Arial"/>
          <w:b/>
          <w:color w:val="3E007A"/>
          <w:sz w:val="28"/>
          <w:szCs w:val="24"/>
          <w:lang w:val="en-US"/>
        </w:rPr>
      </w:pPr>
    </w:p>
    <w:p w14:paraId="763B20AF" w14:textId="5ABA7D23" w:rsidR="00001EDE" w:rsidRPr="0065092E" w:rsidRDefault="00001EDE" w:rsidP="00001EDE">
      <w:pPr>
        <w:widowControl w:val="0"/>
        <w:autoSpaceDE w:val="0"/>
        <w:autoSpaceDN w:val="0"/>
        <w:spacing w:after="0" w:line="360" w:lineRule="auto"/>
        <w:rPr>
          <w:rFonts w:ascii="Arial" w:eastAsia="Times" w:hAnsi="Arial" w:cs="Arial"/>
          <w:b/>
          <w:color w:val="3E007A"/>
          <w:sz w:val="28"/>
          <w:szCs w:val="24"/>
          <w:lang w:val="en-US"/>
        </w:rPr>
      </w:pPr>
      <w:r w:rsidRPr="0065092E">
        <w:rPr>
          <w:rFonts w:ascii="Arial" w:eastAsia="Times" w:hAnsi="Arial" w:cs="Arial"/>
          <w:b/>
          <w:color w:val="3E007A"/>
          <w:sz w:val="28"/>
          <w:szCs w:val="24"/>
          <w:lang w:val="en-US"/>
        </w:rPr>
        <w:t>Perpetrator profile (domestic offences)</w:t>
      </w:r>
    </w:p>
    <w:p w14:paraId="763B20B0" w14:textId="77777777" w:rsidR="008563EB" w:rsidRPr="00674E21" w:rsidRDefault="008563EB" w:rsidP="00EA1EF3">
      <w:pPr>
        <w:spacing w:line="360" w:lineRule="auto"/>
        <w:rPr>
          <w:rFonts w:ascii="Arial" w:eastAsia="Times" w:hAnsi="Arial" w:cs="Arial"/>
          <w:color w:val="3E007A"/>
          <w:sz w:val="24"/>
          <w:szCs w:val="24"/>
        </w:rPr>
      </w:pPr>
    </w:p>
    <w:p w14:paraId="763B20B1" w14:textId="3F5F9051" w:rsidR="00A91B8F" w:rsidRPr="00674E21" w:rsidRDefault="00414B45" w:rsidP="00EA1EF3">
      <w:pPr>
        <w:spacing w:line="360" w:lineRule="auto"/>
        <w:rPr>
          <w:rFonts w:ascii="Arial" w:eastAsia="Times" w:hAnsi="Arial" w:cs="Arial"/>
          <w:color w:val="3E007A"/>
          <w:sz w:val="24"/>
          <w:szCs w:val="24"/>
        </w:rPr>
      </w:pPr>
      <w:r w:rsidRPr="0065092E">
        <w:rPr>
          <w:rFonts w:ascii="Arial" w:eastAsia="Times" w:hAnsi="Arial" w:cs="Arial"/>
          <w:noProof/>
          <w:color w:val="3E007A"/>
          <w:sz w:val="24"/>
          <w:szCs w:val="24"/>
          <w:lang w:eastAsia="en-GB"/>
        </w:rPr>
        <w:drawing>
          <wp:anchor distT="0" distB="0" distL="114300" distR="114300" simplePos="0" relativeHeight="251843584" behindDoc="0" locked="0" layoutInCell="1" allowOverlap="1" wp14:anchorId="763B21C1" wp14:editId="50303CC8">
            <wp:simplePos x="0" y="0"/>
            <wp:positionH relativeFrom="column">
              <wp:posOffset>328930</wp:posOffset>
            </wp:positionH>
            <wp:positionV relativeFrom="paragraph">
              <wp:posOffset>-387350</wp:posOffset>
            </wp:positionV>
            <wp:extent cx="5412105" cy="3999865"/>
            <wp:effectExtent l="0" t="0" r="0" b="63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CA1B.tmp"/>
                    <pic:cNvPicPr/>
                  </pic:nvPicPr>
                  <pic:blipFill>
                    <a:blip r:embed="rId46">
                      <a:extLst>
                        <a:ext uri="{28A0092B-C50C-407E-A947-70E740481C1C}">
                          <a14:useLocalDpi xmlns:a14="http://schemas.microsoft.com/office/drawing/2010/main" val="0"/>
                        </a:ext>
                      </a:extLst>
                    </a:blip>
                    <a:stretch>
                      <a:fillRect/>
                    </a:stretch>
                  </pic:blipFill>
                  <pic:spPr>
                    <a:xfrm>
                      <a:off x="0" y="0"/>
                      <a:ext cx="5412105" cy="3999865"/>
                    </a:xfrm>
                    <a:prstGeom prst="rect">
                      <a:avLst/>
                    </a:prstGeom>
                  </pic:spPr>
                </pic:pic>
              </a:graphicData>
            </a:graphic>
            <wp14:sizeRelH relativeFrom="page">
              <wp14:pctWidth>0</wp14:pctWidth>
            </wp14:sizeRelH>
            <wp14:sizeRelV relativeFrom="page">
              <wp14:pctHeight>0</wp14:pctHeight>
            </wp14:sizeRelV>
          </wp:anchor>
        </w:drawing>
      </w:r>
    </w:p>
    <w:p w14:paraId="763B20B2" w14:textId="77777777" w:rsidR="00A91B8F" w:rsidRPr="00674E21" w:rsidRDefault="00A91B8F" w:rsidP="00EA1EF3">
      <w:pPr>
        <w:spacing w:line="360" w:lineRule="auto"/>
        <w:rPr>
          <w:rFonts w:ascii="Arial" w:eastAsia="Times" w:hAnsi="Arial" w:cs="Arial"/>
          <w:color w:val="3E007A"/>
          <w:sz w:val="24"/>
          <w:szCs w:val="24"/>
        </w:rPr>
      </w:pPr>
    </w:p>
    <w:p w14:paraId="763B20B3" w14:textId="77777777" w:rsidR="00A91B8F" w:rsidRPr="00674E21" w:rsidRDefault="00A91B8F" w:rsidP="00EA1EF3">
      <w:pPr>
        <w:spacing w:line="360" w:lineRule="auto"/>
        <w:rPr>
          <w:rFonts w:ascii="Arial" w:eastAsia="Times" w:hAnsi="Arial" w:cs="Arial"/>
          <w:color w:val="3E007A"/>
          <w:sz w:val="24"/>
          <w:szCs w:val="24"/>
        </w:rPr>
      </w:pPr>
    </w:p>
    <w:p w14:paraId="763B20B4" w14:textId="77777777" w:rsidR="00A91B8F" w:rsidRPr="00674E21" w:rsidRDefault="00A91B8F" w:rsidP="00EA1EF3">
      <w:pPr>
        <w:spacing w:line="360" w:lineRule="auto"/>
        <w:rPr>
          <w:rFonts w:ascii="Arial" w:eastAsia="Times" w:hAnsi="Arial" w:cs="Arial"/>
          <w:color w:val="3E007A"/>
          <w:sz w:val="24"/>
          <w:szCs w:val="24"/>
        </w:rPr>
      </w:pPr>
    </w:p>
    <w:p w14:paraId="763B20B5" w14:textId="77777777" w:rsidR="00A91B8F" w:rsidRPr="00674E21" w:rsidRDefault="00A91B8F" w:rsidP="00EA1EF3">
      <w:pPr>
        <w:spacing w:line="360" w:lineRule="auto"/>
        <w:rPr>
          <w:rFonts w:ascii="Arial" w:eastAsia="Times" w:hAnsi="Arial" w:cs="Arial"/>
          <w:color w:val="3E007A"/>
          <w:sz w:val="24"/>
          <w:szCs w:val="24"/>
        </w:rPr>
      </w:pPr>
    </w:p>
    <w:p w14:paraId="763B20B6" w14:textId="77777777" w:rsidR="00A91B8F" w:rsidRPr="00674E21" w:rsidRDefault="00A91B8F" w:rsidP="00EA1EF3">
      <w:pPr>
        <w:spacing w:line="360" w:lineRule="auto"/>
        <w:rPr>
          <w:rFonts w:ascii="Arial" w:eastAsia="Times" w:hAnsi="Arial" w:cs="Arial"/>
          <w:color w:val="3E007A"/>
          <w:sz w:val="24"/>
          <w:szCs w:val="24"/>
        </w:rPr>
      </w:pPr>
    </w:p>
    <w:p w14:paraId="763B20B7" w14:textId="77777777" w:rsidR="00A91B8F" w:rsidRDefault="00A91B8F" w:rsidP="00EA1EF3">
      <w:pPr>
        <w:spacing w:line="360" w:lineRule="auto"/>
        <w:rPr>
          <w:rFonts w:ascii="Arial" w:eastAsia="Times" w:hAnsi="Arial" w:cs="Arial"/>
          <w:color w:val="3E007A"/>
          <w:sz w:val="24"/>
          <w:szCs w:val="24"/>
        </w:rPr>
      </w:pPr>
    </w:p>
    <w:p w14:paraId="763B20B8" w14:textId="77777777" w:rsidR="00671794" w:rsidRDefault="00671794" w:rsidP="00EA1EF3">
      <w:pPr>
        <w:spacing w:line="360" w:lineRule="auto"/>
        <w:rPr>
          <w:rFonts w:ascii="Arial" w:eastAsia="Times" w:hAnsi="Arial" w:cs="Arial"/>
          <w:color w:val="3E007A"/>
          <w:sz w:val="24"/>
          <w:szCs w:val="24"/>
        </w:rPr>
      </w:pPr>
    </w:p>
    <w:p w14:paraId="763B20B9" w14:textId="77777777" w:rsidR="0086717D" w:rsidRDefault="0086717D" w:rsidP="00EA1EF3">
      <w:pPr>
        <w:spacing w:line="360" w:lineRule="auto"/>
        <w:rPr>
          <w:rFonts w:ascii="Arial" w:eastAsia="Times" w:hAnsi="Arial" w:cs="Arial"/>
          <w:color w:val="3E007A"/>
          <w:sz w:val="24"/>
          <w:szCs w:val="24"/>
        </w:rPr>
      </w:pPr>
    </w:p>
    <w:p w14:paraId="763B20BA" w14:textId="77777777" w:rsidR="0086717D" w:rsidRPr="00674E21" w:rsidRDefault="0086717D" w:rsidP="00EA1EF3">
      <w:pPr>
        <w:spacing w:line="360" w:lineRule="auto"/>
        <w:rPr>
          <w:rFonts w:ascii="Arial" w:eastAsia="Times" w:hAnsi="Arial" w:cs="Arial"/>
          <w:color w:val="3E007A"/>
          <w:sz w:val="24"/>
          <w:szCs w:val="24"/>
        </w:rPr>
      </w:pPr>
    </w:p>
    <w:p w14:paraId="763B20BB" w14:textId="77777777" w:rsidR="0015112C" w:rsidRPr="00674E21" w:rsidRDefault="0015112C" w:rsidP="00EA1EF3">
      <w:pPr>
        <w:shd w:val="clear" w:color="auto" w:fill="E5DFEC" w:themeFill="accent4" w:themeFillTint="33"/>
        <w:spacing w:line="360" w:lineRule="auto"/>
        <w:rPr>
          <w:rFonts w:ascii="Arial" w:eastAsiaTheme="minorEastAsia" w:hAnsi="Arial" w:cs="Arial"/>
          <w:i/>
          <w:iCs/>
          <w:color w:val="3E007A"/>
          <w:kern w:val="24"/>
          <w:sz w:val="24"/>
          <w:szCs w:val="24"/>
          <w:lang w:eastAsia="en-GB"/>
        </w:rPr>
      </w:pPr>
      <w:r w:rsidRPr="00674E21">
        <w:rPr>
          <w:rFonts w:ascii="Arial" w:eastAsia="Times" w:hAnsi="Arial" w:cs="Arial"/>
          <w:b/>
          <w:i/>
          <w:color w:val="3E007A"/>
          <w:sz w:val="24"/>
          <w:szCs w:val="24"/>
        </w:rPr>
        <w:lastRenderedPageBreak/>
        <w:t>Objective:</w:t>
      </w:r>
      <w:r w:rsidR="003D4EA0" w:rsidRPr="00674E21">
        <w:rPr>
          <w:rFonts w:ascii="Arial" w:eastAsiaTheme="minorEastAsia" w:hAnsi="Arial" w:cs="Arial"/>
          <w:i/>
          <w:iCs/>
          <w:color w:val="3E007A"/>
          <w:kern w:val="24"/>
          <w:sz w:val="24"/>
          <w:szCs w:val="24"/>
          <w:lang w:eastAsia="en-GB"/>
        </w:rPr>
        <w:t xml:space="preserve"> To provide critical support to the most vulnerable members of our community who are affected by domestic and sexual violence and female genital mutilation</w:t>
      </w:r>
      <w:r w:rsidR="00026D1C" w:rsidRPr="00674E21">
        <w:rPr>
          <w:rFonts w:ascii="Arial" w:eastAsiaTheme="minorEastAsia" w:hAnsi="Arial" w:cs="Arial"/>
          <w:i/>
          <w:iCs/>
          <w:color w:val="3E007A"/>
          <w:kern w:val="24"/>
          <w:sz w:val="24"/>
          <w:szCs w:val="24"/>
          <w:lang w:eastAsia="en-GB"/>
        </w:rPr>
        <w:t xml:space="preserve"> with a focus on the following:</w:t>
      </w:r>
    </w:p>
    <w:p w14:paraId="763B20BC" w14:textId="77777777" w:rsidR="00A43BC6" w:rsidRPr="00674E21" w:rsidRDefault="00A43BC6" w:rsidP="000D6294">
      <w:pPr>
        <w:pStyle w:val="ListParagraph"/>
        <w:numPr>
          <w:ilvl w:val="0"/>
          <w:numId w:val="2"/>
        </w:numPr>
        <w:shd w:val="clear" w:color="auto" w:fill="E5DFEC" w:themeFill="accent4" w:themeFillTint="33"/>
        <w:spacing w:line="360" w:lineRule="auto"/>
        <w:rPr>
          <w:rFonts w:eastAsiaTheme="minorEastAsia"/>
          <w:i/>
          <w:iCs/>
          <w:color w:val="3E007A"/>
          <w:kern w:val="24"/>
          <w:sz w:val="24"/>
          <w:szCs w:val="24"/>
          <w:lang w:eastAsia="en-GB"/>
        </w:rPr>
      </w:pPr>
      <w:r w:rsidRPr="00674E21">
        <w:rPr>
          <w:rFonts w:eastAsiaTheme="minorEastAsia"/>
          <w:i/>
          <w:iCs/>
          <w:color w:val="3E007A"/>
          <w:kern w:val="24"/>
          <w:sz w:val="24"/>
          <w:szCs w:val="24"/>
          <w:lang w:eastAsia="en-GB"/>
        </w:rPr>
        <w:t>Prevention / Education</w:t>
      </w:r>
    </w:p>
    <w:p w14:paraId="763B20BD" w14:textId="77777777" w:rsidR="00A43BC6" w:rsidRPr="00674E21" w:rsidRDefault="00A43BC6" w:rsidP="000D6294">
      <w:pPr>
        <w:pStyle w:val="ListParagraph"/>
        <w:numPr>
          <w:ilvl w:val="0"/>
          <w:numId w:val="2"/>
        </w:numPr>
        <w:shd w:val="clear" w:color="auto" w:fill="E5DFEC" w:themeFill="accent4" w:themeFillTint="33"/>
        <w:spacing w:line="360" w:lineRule="auto"/>
        <w:rPr>
          <w:rFonts w:eastAsiaTheme="minorEastAsia"/>
          <w:i/>
          <w:iCs/>
          <w:color w:val="3E007A"/>
          <w:kern w:val="24"/>
          <w:sz w:val="24"/>
          <w:szCs w:val="24"/>
          <w:lang w:eastAsia="en-GB"/>
        </w:rPr>
      </w:pPr>
      <w:r w:rsidRPr="00674E21">
        <w:rPr>
          <w:rFonts w:eastAsiaTheme="minorEastAsia"/>
          <w:i/>
          <w:iCs/>
          <w:color w:val="3E007A"/>
          <w:kern w:val="24"/>
          <w:sz w:val="24"/>
          <w:szCs w:val="24"/>
          <w:lang w:eastAsia="en-GB"/>
        </w:rPr>
        <w:t>Policing and Enforcement</w:t>
      </w:r>
    </w:p>
    <w:p w14:paraId="763B20BE" w14:textId="77777777" w:rsidR="00A43BC6" w:rsidRPr="00674E21" w:rsidRDefault="00A43BC6" w:rsidP="000D6294">
      <w:pPr>
        <w:pStyle w:val="ListParagraph"/>
        <w:numPr>
          <w:ilvl w:val="0"/>
          <w:numId w:val="2"/>
        </w:numPr>
        <w:shd w:val="clear" w:color="auto" w:fill="E5DFEC" w:themeFill="accent4" w:themeFillTint="33"/>
        <w:spacing w:line="360" w:lineRule="auto"/>
        <w:rPr>
          <w:rFonts w:eastAsiaTheme="minorEastAsia"/>
          <w:i/>
          <w:iCs/>
          <w:color w:val="3E007A"/>
          <w:kern w:val="24"/>
          <w:sz w:val="24"/>
          <w:szCs w:val="24"/>
          <w:lang w:eastAsia="en-GB"/>
        </w:rPr>
      </w:pPr>
      <w:r w:rsidRPr="00674E21">
        <w:rPr>
          <w:rFonts w:eastAsiaTheme="minorEastAsia"/>
          <w:i/>
          <w:iCs/>
          <w:color w:val="3E007A"/>
          <w:kern w:val="24"/>
          <w:sz w:val="24"/>
          <w:szCs w:val="24"/>
          <w:lang w:eastAsia="en-GB"/>
        </w:rPr>
        <w:t>Support and Recovery</w:t>
      </w:r>
    </w:p>
    <w:p w14:paraId="763B20BF" w14:textId="77777777" w:rsidR="00A43BC6" w:rsidRPr="00674E21" w:rsidRDefault="00A43BC6" w:rsidP="00EA1EF3">
      <w:pPr>
        <w:pStyle w:val="sub"/>
        <w:rPr>
          <w:color w:val="3E007A"/>
          <w:szCs w:val="28"/>
        </w:rPr>
      </w:pPr>
    </w:p>
    <w:p w14:paraId="763B20C0" w14:textId="77777777" w:rsidR="00E61968" w:rsidRPr="00AC2A20" w:rsidRDefault="00AC2A20" w:rsidP="00AC2A20">
      <w:pPr>
        <w:pStyle w:val="sub"/>
        <w:spacing w:line="360" w:lineRule="auto"/>
        <w:rPr>
          <w:color w:val="3E007A"/>
          <w:szCs w:val="28"/>
        </w:rPr>
      </w:pPr>
      <w:r>
        <w:rPr>
          <w:color w:val="3E007A"/>
          <w:szCs w:val="28"/>
        </w:rPr>
        <w:t>Progress So Far</w:t>
      </w:r>
    </w:p>
    <w:p w14:paraId="763B20C1" w14:textId="77777777" w:rsidR="00E61968" w:rsidRPr="00F075BB" w:rsidRDefault="00E61968" w:rsidP="00AC2A20">
      <w:pPr>
        <w:pStyle w:val="ListParagraph"/>
        <w:numPr>
          <w:ilvl w:val="0"/>
          <w:numId w:val="29"/>
        </w:numPr>
        <w:spacing w:line="360" w:lineRule="auto"/>
        <w:ind w:left="360"/>
        <w:rPr>
          <w:rFonts w:eastAsia="Times"/>
          <w:sz w:val="24"/>
          <w:szCs w:val="24"/>
        </w:rPr>
      </w:pPr>
      <w:r w:rsidRPr="00B0505C">
        <w:rPr>
          <w:rFonts w:eastAsia="Times"/>
          <w:sz w:val="24"/>
          <w:szCs w:val="24"/>
        </w:rPr>
        <w:t>We have been working towards developing better understanding of domestic violence in our local community and are working jointly with our strategic partners, to ensure access to high quality intelligence to map the nature of domestic violence in Harrow. Our Domestic and Sexual Violence Forum comprises London Borough of Harrow (LBH) officers, statutory bodies as well as a range of local providers of domestic and sexual violence services in the borough. The Forum has also attempted to widen its membership to include representation and input from a wider range of service providers and statutory organisations including Harrow Clinical Commiss</w:t>
      </w:r>
      <w:r>
        <w:rPr>
          <w:rFonts w:eastAsia="Times"/>
          <w:sz w:val="24"/>
          <w:szCs w:val="24"/>
        </w:rPr>
        <w:t>ioning Group and the Probation S</w:t>
      </w:r>
      <w:r w:rsidRPr="00B0505C">
        <w:rPr>
          <w:rFonts w:eastAsia="Times"/>
          <w:sz w:val="24"/>
          <w:szCs w:val="24"/>
        </w:rPr>
        <w:t>ervice.</w:t>
      </w:r>
      <w:r>
        <w:rPr>
          <w:rFonts w:eastAsia="Times"/>
          <w:sz w:val="24"/>
          <w:szCs w:val="24"/>
        </w:rPr>
        <w:t xml:space="preserve"> It</w:t>
      </w:r>
      <w:r w:rsidRPr="00B0505C">
        <w:rPr>
          <w:rFonts w:eastAsia="Times"/>
          <w:sz w:val="24"/>
          <w:szCs w:val="24"/>
        </w:rPr>
        <w:t xml:space="preserve"> has also taken on a more strategic focus and is working closely with the Safer Harrow Partnership to develop a shared knowledge and better understanding of trends in the number of and types of domestic and sexual violence </w:t>
      </w:r>
      <w:r w:rsidRPr="00F075BB">
        <w:rPr>
          <w:rFonts w:eastAsia="Times"/>
          <w:sz w:val="24"/>
          <w:szCs w:val="24"/>
        </w:rPr>
        <w:t>related cases in the borough and deliver on the objectives contained within this strategy’s Delivery Plan.</w:t>
      </w:r>
    </w:p>
    <w:p w14:paraId="763B20C2" w14:textId="77777777" w:rsidR="00E61968" w:rsidRPr="00F075BB"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F075BB">
        <w:rPr>
          <w:rFonts w:ascii="Arial" w:eastAsia="Times" w:hAnsi="Arial" w:cs="Arial"/>
          <w:sz w:val="24"/>
          <w:szCs w:val="24"/>
          <w:lang w:val="en-US"/>
        </w:rPr>
        <w:t xml:space="preserve">Between 2018-2019, our Council commissioned IDVA service dealt with 348 high risk cases of domestic abuse, exceeding its annual target of 240 by 108. An additional 81 Harrow residents attending A&amp;E and the maternity ward at Northwick Park Hospital were referred to the hospital IDVA, which brings the total number of </w:t>
      </w:r>
      <w:r w:rsidR="00F075BB" w:rsidRPr="00F075BB">
        <w:rPr>
          <w:rFonts w:ascii="Arial" w:eastAsia="Times" w:hAnsi="Arial" w:cs="Arial"/>
          <w:sz w:val="24"/>
          <w:szCs w:val="24"/>
          <w:lang w:val="en-US"/>
        </w:rPr>
        <w:t>high-risk</w:t>
      </w:r>
      <w:r w:rsidRPr="00F075BB">
        <w:rPr>
          <w:rFonts w:ascii="Arial" w:eastAsia="Times" w:hAnsi="Arial" w:cs="Arial"/>
          <w:sz w:val="24"/>
          <w:szCs w:val="24"/>
          <w:lang w:val="en-US"/>
        </w:rPr>
        <w:t xml:space="preserve"> cases to 429 – an increase of 133 since the previous year. </w:t>
      </w:r>
    </w:p>
    <w:p w14:paraId="763B20C3" w14:textId="77777777" w:rsidR="00E61968" w:rsidRPr="00F075BB"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F075BB">
        <w:rPr>
          <w:rFonts w:ascii="Arial" w:eastAsia="Times" w:hAnsi="Arial" w:cs="Arial"/>
          <w:sz w:val="24"/>
          <w:szCs w:val="24"/>
          <w:lang w:val="en-US"/>
        </w:rPr>
        <w:t xml:space="preserve">In late 2018 the role of the IDVA based in the MASH (Multi-agency Safeguarding hub) was re-profiled to enable victims and families experiencing domestic abuse to be provided with a safety plan within 24-48 hours of referral. Between November 2018 and March 2019, safety plans were prepared for over 100 victims and their families. </w:t>
      </w:r>
    </w:p>
    <w:p w14:paraId="763B20C4" w14:textId="77777777" w:rsidR="00E61968" w:rsidRPr="00F075BB"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F075BB">
        <w:rPr>
          <w:rFonts w:ascii="Arial" w:hAnsi="Arial" w:cs="Arial"/>
          <w:sz w:val="24"/>
          <w:szCs w:val="24"/>
        </w:rPr>
        <w:t xml:space="preserve">Regular training and guidance to MARAC members - </w:t>
      </w:r>
      <w:r w:rsidRPr="00F075BB">
        <w:rPr>
          <w:rFonts w:ascii="Arial" w:eastAsia="Times" w:hAnsi="Arial" w:cs="Arial"/>
          <w:sz w:val="24"/>
          <w:szCs w:val="24"/>
          <w:lang w:val="en-US"/>
        </w:rPr>
        <w:t xml:space="preserve">Multi Agency Risk Assessment Conference) </w:t>
      </w:r>
      <w:r w:rsidRPr="00F075BB">
        <w:rPr>
          <w:rFonts w:ascii="Arial" w:hAnsi="Arial" w:cs="Arial"/>
          <w:sz w:val="24"/>
          <w:szCs w:val="24"/>
        </w:rPr>
        <w:t xml:space="preserve">that </w:t>
      </w:r>
      <w:r w:rsidRPr="00F075BB">
        <w:rPr>
          <w:rFonts w:ascii="Arial" w:eastAsia="Times" w:hAnsi="Arial" w:cs="Arial"/>
          <w:sz w:val="24"/>
          <w:szCs w:val="24"/>
          <w:lang w:val="en-US"/>
        </w:rPr>
        <w:t xml:space="preserve">deals with the highest level of domestic abuse cases, </w:t>
      </w:r>
      <w:r w:rsidRPr="00F075BB">
        <w:rPr>
          <w:rFonts w:ascii="Arial" w:hAnsi="Arial" w:cs="Arial"/>
          <w:sz w:val="24"/>
          <w:szCs w:val="24"/>
        </w:rPr>
        <w:t xml:space="preserve">has resulted in increased awareness and referrals. </w:t>
      </w:r>
      <w:r w:rsidRPr="00F075BB">
        <w:rPr>
          <w:rFonts w:ascii="Arial" w:eastAsia="Times" w:hAnsi="Arial" w:cs="Arial"/>
          <w:sz w:val="24"/>
          <w:szCs w:val="24"/>
          <w:lang w:val="en-US"/>
        </w:rPr>
        <w:t xml:space="preserve">During 2018-2019, the (MARAC), considered 254 cases compared an average 22 cases per month compared with 16 per month in the previous year.  The majority of </w:t>
      </w:r>
      <w:r w:rsidRPr="00F075BB">
        <w:rPr>
          <w:rFonts w:ascii="Arial" w:hAnsi="Arial" w:cs="Arial"/>
          <w:sz w:val="24"/>
          <w:szCs w:val="24"/>
        </w:rPr>
        <w:t xml:space="preserve">high-risk cases referred to MARAC are from the police, </w:t>
      </w:r>
      <w:r w:rsidRPr="00F075BB">
        <w:rPr>
          <w:rFonts w:ascii="Arial" w:hAnsi="Arial" w:cs="Arial"/>
          <w:sz w:val="24"/>
          <w:szCs w:val="24"/>
        </w:rPr>
        <w:lastRenderedPageBreak/>
        <w:t>the council’s IDVA Service, Children’s services/MASH, local agencies and from MARAC’s in other boroughs. T</w:t>
      </w:r>
      <w:r w:rsidRPr="00F075BB">
        <w:rPr>
          <w:rFonts w:ascii="Arial" w:eastAsia="Times" w:hAnsi="Arial" w:cs="Arial"/>
          <w:sz w:val="24"/>
          <w:szCs w:val="24"/>
          <w:lang w:val="en-US"/>
        </w:rPr>
        <w:t>his would indicate that the MARAC referral process is well-embedded. We will continue to work with partners to ensure that the number of high-risk cases that are referred into MARAC remains steady.</w:t>
      </w:r>
    </w:p>
    <w:p w14:paraId="763B20C5" w14:textId="77777777" w:rsidR="00E61968" w:rsidRPr="00F075BB"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F075BB">
        <w:rPr>
          <w:rFonts w:ascii="Arial" w:eastAsia="Times" w:hAnsi="Arial" w:cs="Arial"/>
          <w:sz w:val="24"/>
          <w:szCs w:val="24"/>
          <w:lang w:val="en-US"/>
        </w:rPr>
        <w:t>Members of the MARAC and social worker teams across Children’s Services have been provided with training to help improve process for assessing, referring and supporting victims of domestic abuse.  The IDVA based in the MASH provides regular advice surgeries and ongoing one-to-one support to social workers on how to identify, assess and support victims and their families to remain safe and help prevent further abuse.</w:t>
      </w:r>
    </w:p>
    <w:p w14:paraId="763B20C6" w14:textId="77777777" w:rsidR="00E61968" w:rsidRPr="00F075BB" w:rsidRDefault="00E61968" w:rsidP="000D6294">
      <w:pPr>
        <w:pStyle w:val="ListParagraph"/>
        <w:numPr>
          <w:ilvl w:val="0"/>
          <w:numId w:val="29"/>
        </w:numPr>
        <w:spacing w:line="360" w:lineRule="auto"/>
        <w:ind w:left="360"/>
        <w:rPr>
          <w:rFonts w:eastAsia="Times"/>
          <w:sz w:val="24"/>
          <w:szCs w:val="24"/>
        </w:rPr>
      </w:pPr>
      <w:r w:rsidRPr="00F075BB">
        <w:rPr>
          <w:rFonts w:eastAsia="Times"/>
          <w:sz w:val="24"/>
          <w:szCs w:val="24"/>
        </w:rPr>
        <w:t>There has been an increase in demand for refuge accommodation. Recent data shows that from April 2018 - March 2019, the refuge received 51 requests for accommodation, but was only able to accept and accommodate 10 victims. During this period 17 women and 24 children from Harrow were accommodated in DV refuges in other London boroughs.</w:t>
      </w:r>
    </w:p>
    <w:p w14:paraId="763B20C7" w14:textId="77777777" w:rsidR="00E61968" w:rsidRPr="009A60A3"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B0505C">
        <w:rPr>
          <w:rFonts w:ascii="Arial" w:eastAsia="Times" w:hAnsi="Arial" w:cs="Arial"/>
          <w:sz w:val="24"/>
          <w:szCs w:val="24"/>
          <w:lang w:val="en-US"/>
        </w:rPr>
        <w:t xml:space="preserve">Domestic and sexual violence services </w:t>
      </w:r>
      <w:r>
        <w:rPr>
          <w:rFonts w:ascii="Arial" w:eastAsia="Times" w:hAnsi="Arial" w:cs="Arial"/>
          <w:sz w:val="24"/>
          <w:szCs w:val="24"/>
          <w:lang w:val="en-US"/>
        </w:rPr>
        <w:t xml:space="preserve">funded by London Councils and those </w:t>
      </w:r>
      <w:r w:rsidRPr="00B0505C">
        <w:rPr>
          <w:rFonts w:ascii="Arial" w:eastAsia="Times" w:hAnsi="Arial" w:cs="Arial"/>
          <w:sz w:val="24"/>
          <w:szCs w:val="24"/>
          <w:lang w:val="en-US"/>
        </w:rPr>
        <w:t xml:space="preserve">provided by local organisations have been promoted on the Council’s website and through awareness raising events, including the annual White Ribbon day event, which last year was expanded to mark 16 days of activism against gender violence and the UN Day for the Elimination of Violence Against Women. </w:t>
      </w:r>
      <w:r w:rsidRPr="009A60A3">
        <w:rPr>
          <w:rFonts w:ascii="Arial" w:eastAsia="Times New Roman" w:hAnsi="Arial" w:cs="Arial"/>
          <w:sz w:val="24"/>
          <w:szCs w:val="24"/>
          <w:lang w:eastAsia="en-GB"/>
        </w:rPr>
        <w:t xml:space="preserve">Data available from April-December 2019 shows that the Pan-London Domestic and Sexual Violence Helpline received over 620 calls from Harrow residents. A further 280 accessed advice and counselling services provided through the </w:t>
      </w:r>
      <w:r>
        <w:rPr>
          <w:rFonts w:ascii="Arial" w:eastAsia="Times New Roman" w:hAnsi="Arial" w:cs="Arial"/>
          <w:sz w:val="24"/>
          <w:szCs w:val="24"/>
          <w:lang w:eastAsia="en-GB"/>
        </w:rPr>
        <w:t xml:space="preserve">Ascent </w:t>
      </w:r>
      <w:r w:rsidRPr="009A60A3">
        <w:rPr>
          <w:rFonts w:ascii="Arial" w:eastAsia="Times New Roman" w:hAnsi="Arial" w:cs="Arial"/>
          <w:sz w:val="24"/>
          <w:szCs w:val="24"/>
          <w:lang w:eastAsia="en-GB"/>
        </w:rPr>
        <w:t>partnership.</w:t>
      </w:r>
    </w:p>
    <w:p w14:paraId="763B20C8" w14:textId="77777777" w:rsidR="00E61968" w:rsidRPr="003D4EA0"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B0505C">
        <w:rPr>
          <w:rFonts w:ascii="Arial" w:eastAsia="Times" w:hAnsi="Arial" w:cs="Arial"/>
          <w:sz w:val="24"/>
          <w:szCs w:val="24"/>
          <w:lang w:val="en-US"/>
        </w:rPr>
        <w:t>We were very proud to be the first local authority partner UK SAYS NO MORE campaign, national initiative which was launched in 2016, to raise awareness to end domestic violence and sexual assault and will continue to support</w:t>
      </w:r>
      <w:r>
        <w:rPr>
          <w:rFonts w:ascii="Arial" w:eastAsia="Times" w:hAnsi="Arial" w:cs="Arial"/>
          <w:sz w:val="24"/>
          <w:szCs w:val="24"/>
          <w:lang w:val="en-US"/>
        </w:rPr>
        <w:t xml:space="preserve"> the campaign over the coming year.</w:t>
      </w:r>
    </w:p>
    <w:p w14:paraId="763B20C9" w14:textId="77777777" w:rsidR="00E61968" w:rsidRPr="003D4EA0"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B0505C">
        <w:rPr>
          <w:rFonts w:ascii="Arial" w:eastAsia="Times" w:hAnsi="Arial" w:cs="Arial"/>
          <w:sz w:val="24"/>
          <w:szCs w:val="24"/>
          <w:lang w:val="en-US"/>
        </w:rPr>
        <w:t xml:space="preserve">The big success </w:t>
      </w:r>
      <w:r>
        <w:rPr>
          <w:rFonts w:ascii="Arial" w:eastAsia="Times" w:hAnsi="Arial" w:cs="Arial"/>
          <w:sz w:val="24"/>
          <w:szCs w:val="24"/>
          <w:lang w:val="en-US"/>
        </w:rPr>
        <w:t xml:space="preserve">since 2017 </w:t>
      </w:r>
      <w:r w:rsidRPr="00B0505C">
        <w:rPr>
          <w:rFonts w:ascii="Arial" w:eastAsia="Times" w:hAnsi="Arial" w:cs="Arial"/>
          <w:sz w:val="24"/>
          <w:szCs w:val="24"/>
          <w:lang w:val="en-US"/>
        </w:rPr>
        <w:t xml:space="preserve">has been the delivery of Harrow Couple’s Domestic Violence Programme, where Harrow Children’s Services partnered with the renowned Tavistock Relationships to deliver a feasibility project </w:t>
      </w:r>
      <w:r w:rsidR="00F075BB" w:rsidRPr="00B0505C">
        <w:rPr>
          <w:rFonts w:ascii="Arial" w:eastAsia="Times" w:hAnsi="Arial" w:cs="Arial"/>
          <w:sz w:val="24"/>
          <w:szCs w:val="24"/>
          <w:lang w:val="en-US"/>
        </w:rPr>
        <w:t>trialing</w:t>
      </w:r>
      <w:r w:rsidRPr="00B0505C">
        <w:rPr>
          <w:rFonts w:ascii="Arial" w:eastAsia="Times" w:hAnsi="Arial" w:cs="Arial"/>
          <w:sz w:val="24"/>
          <w:szCs w:val="24"/>
          <w:lang w:val="en-US"/>
        </w:rPr>
        <w:t xml:space="preserve"> a ‘mentalisation’ based couple’s therapy approach to intervention with eleven couples who are parents of one or more Children in Need, and where there is situational violence between the partners. The aim of this pilot was to assess whether the intervention helps alleviate the incidence of violence, improves the couple’s relationship, and improves outcomes for children. This was the first time a programme like this has been used in a domestic </w:t>
      </w:r>
      <w:r w:rsidRPr="00B0505C">
        <w:rPr>
          <w:rFonts w:ascii="Arial" w:eastAsia="Times" w:hAnsi="Arial" w:cs="Arial"/>
          <w:sz w:val="24"/>
          <w:szCs w:val="24"/>
          <w:lang w:val="en-US"/>
        </w:rPr>
        <w:lastRenderedPageBreak/>
        <w:t>violence context and so was ground breaking. The results of the programme indicated that it was possible to deliver a couple</w:t>
      </w:r>
      <w:r>
        <w:rPr>
          <w:rFonts w:ascii="Arial" w:eastAsia="Times" w:hAnsi="Arial" w:cs="Arial"/>
          <w:sz w:val="24"/>
          <w:szCs w:val="24"/>
          <w:lang w:val="en-US"/>
        </w:rPr>
        <w:t>s</w:t>
      </w:r>
      <w:r w:rsidRPr="00B0505C">
        <w:rPr>
          <w:rFonts w:ascii="Arial" w:eastAsia="Times" w:hAnsi="Arial" w:cs="Arial"/>
          <w:sz w:val="24"/>
          <w:szCs w:val="24"/>
          <w:lang w:val="en-US"/>
        </w:rPr>
        <w:t xml:space="preserve"> therapy intervention to carefully assessed and selected parents with a history of domestic violence safely and productively. Working with the couples together led to no further incidents of domestic violence being recorded to date. </w:t>
      </w:r>
    </w:p>
    <w:p w14:paraId="763B20CA" w14:textId="77777777" w:rsidR="00E61968" w:rsidRPr="003D4EA0"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B0505C">
        <w:rPr>
          <w:rFonts w:ascii="Arial" w:eastAsia="Times" w:hAnsi="Arial" w:cs="Arial"/>
          <w:sz w:val="24"/>
          <w:szCs w:val="24"/>
          <w:lang w:val="en-US"/>
        </w:rPr>
        <w:t>Building of the success of the initial pilot, Harrow Council received additional funding through the Department of Education to run a second pilot, which concluded in March 2018. Approximately 25 couples were put through the second cohort, leading to a de-escalation of domestic abuse, and a step down from child protection and closure of cases</w:t>
      </w:r>
    </w:p>
    <w:p w14:paraId="763B20CB" w14:textId="77777777" w:rsidR="00E61968" w:rsidRPr="003D4EA0"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B0505C">
        <w:rPr>
          <w:rFonts w:ascii="Arial" w:eastAsia="Times" w:hAnsi="Arial" w:cs="Arial"/>
          <w:sz w:val="24"/>
          <w:szCs w:val="24"/>
          <w:lang w:val="en-US"/>
        </w:rPr>
        <w:t>The success of the second pilot reflected in the evidence seen in the first cohort. However, a full evaluation will be conducted at a later stage. The local Authority is exploring alternative funding streams which is hoped will enable the continuation of the</w:t>
      </w:r>
      <w:r w:rsidR="00F075BB">
        <w:rPr>
          <w:rFonts w:ascii="Arial" w:eastAsia="Times" w:hAnsi="Arial" w:cs="Arial"/>
          <w:sz w:val="24"/>
          <w:szCs w:val="24"/>
          <w:lang w:val="en-US"/>
        </w:rPr>
        <w:t xml:space="preserve"> </w:t>
      </w:r>
      <w:r w:rsidRPr="00B0505C">
        <w:rPr>
          <w:rFonts w:ascii="Arial" w:eastAsia="Times" w:hAnsi="Arial" w:cs="Arial"/>
          <w:sz w:val="24"/>
          <w:szCs w:val="24"/>
          <w:lang w:val="en-US"/>
        </w:rPr>
        <w:t>couples program particularly as an early help offer.</w:t>
      </w:r>
    </w:p>
    <w:p w14:paraId="763B20CC" w14:textId="77777777" w:rsidR="00E61968" w:rsidRDefault="00E61968" w:rsidP="000D6294">
      <w:pPr>
        <w:widowControl w:val="0"/>
        <w:numPr>
          <w:ilvl w:val="0"/>
          <w:numId w:val="29"/>
        </w:numPr>
        <w:autoSpaceDE w:val="0"/>
        <w:autoSpaceDN w:val="0"/>
        <w:spacing w:after="0" w:line="360" w:lineRule="auto"/>
        <w:ind w:left="360"/>
        <w:rPr>
          <w:rFonts w:ascii="Arial" w:eastAsia="Times" w:hAnsi="Arial" w:cs="Arial"/>
          <w:sz w:val="24"/>
          <w:szCs w:val="24"/>
          <w:lang w:val="en-US"/>
        </w:rPr>
      </w:pPr>
      <w:r w:rsidRPr="004B18B9">
        <w:rPr>
          <w:rFonts w:ascii="Arial" w:eastAsia="Times" w:hAnsi="Arial" w:cs="Arial"/>
          <w:sz w:val="24"/>
          <w:szCs w:val="24"/>
          <w:lang w:val="en-US"/>
        </w:rPr>
        <w:t>In 2018,</w:t>
      </w:r>
      <w:r w:rsidR="00F075BB">
        <w:rPr>
          <w:rFonts w:ascii="Arial" w:eastAsia="Times" w:hAnsi="Arial" w:cs="Arial"/>
          <w:sz w:val="24"/>
          <w:szCs w:val="24"/>
          <w:lang w:val="en-US"/>
        </w:rPr>
        <w:t xml:space="preserve"> </w:t>
      </w:r>
      <w:r w:rsidRPr="004B18B9">
        <w:rPr>
          <w:rFonts w:ascii="Arial" w:eastAsia="Times" w:hAnsi="Arial" w:cs="Arial"/>
          <w:sz w:val="24"/>
          <w:szCs w:val="24"/>
          <w:lang w:val="en-US"/>
        </w:rPr>
        <w:t>the Forum reviewed existing perpetrator programmes being delivered in neighbouring boroughs to help inform a business case to potentially commission</w:t>
      </w:r>
      <w:r w:rsidR="00F075BB">
        <w:rPr>
          <w:rFonts w:ascii="Arial" w:eastAsia="Times" w:hAnsi="Arial" w:cs="Arial"/>
          <w:sz w:val="24"/>
          <w:szCs w:val="24"/>
          <w:lang w:val="en-US"/>
        </w:rPr>
        <w:t xml:space="preserve"> </w:t>
      </w:r>
      <w:r w:rsidRPr="004B18B9">
        <w:rPr>
          <w:rFonts w:ascii="Arial" w:eastAsia="Times" w:hAnsi="Arial" w:cs="Arial"/>
          <w:sz w:val="24"/>
          <w:szCs w:val="24"/>
          <w:lang w:val="en-US"/>
        </w:rPr>
        <w:t xml:space="preserve">or develop a perpetrator programme locally. </w:t>
      </w:r>
      <w:r w:rsidRPr="003F7E58">
        <w:rPr>
          <w:rFonts w:ascii="Arial" w:eastAsia="Times" w:hAnsi="Arial" w:cs="Arial"/>
          <w:sz w:val="24"/>
          <w:szCs w:val="24"/>
          <w:lang w:val="en-US"/>
        </w:rPr>
        <w:t>The Forum recognises that the council is under significant financial pressure and it is not currently able to procure a perpetrator service for Harrow. However, the Forum is keen for this action to remain as an aspiration for the future and will continue to explore ideas and opportunities to support perpetrators.</w:t>
      </w:r>
    </w:p>
    <w:p w14:paraId="763B20CD" w14:textId="77777777" w:rsidR="00F075BB" w:rsidRPr="00F075BB" w:rsidRDefault="00F075BB" w:rsidP="0065092E">
      <w:pPr>
        <w:widowControl w:val="0"/>
        <w:autoSpaceDE w:val="0"/>
        <w:autoSpaceDN w:val="0"/>
        <w:spacing w:after="0" w:line="360" w:lineRule="auto"/>
        <w:rPr>
          <w:rFonts w:ascii="Arial" w:eastAsia="Times" w:hAnsi="Arial" w:cs="Arial"/>
          <w:sz w:val="24"/>
          <w:szCs w:val="24"/>
          <w:lang w:val="en-US"/>
        </w:rPr>
      </w:pPr>
    </w:p>
    <w:p w14:paraId="763B20CE" w14:textId="77777777" w:rsidR="00E61968" w:rsidRPr="006373AA" w:rsidRDefault="00E61968" w:rsidP="00986402">
      <w:pPr>
        <w:spacing w:after="0" w:line="360" w:lineRule="auto"/>
        <w:rPr>
          <w:rFonts w:ascii="Arial" w:eastAsia="Times" w:hAnsi="Arial" w:cs="Arial"/>
          <w:b/>
          <w:color w:val="3E007A"/>
          <w:sz w:val="28"/>
          <w:szCs w:val="28"/>
        </w:rPr>
      </w:pPr>
      <w:r w:rsidRPr="006373AA">
        <w:rPr>
          <w:rFonts w:ascii="Arial" w:eastAsia="Times" w:hAnsi="Arial" w:cs="Arial"/>
          <w:b/>
          <w:color w:val="3E007A"/>
          <w:sz w:val="28"/>
          <w:szCs w:val="28"/>
        </w:rPr>
        <w:t>Going Forward</w:t>
      </w:r>
    </w:p>
    <w:p w14:paraId="763B20CF" w14:textId="77777777" w:rsidR="00E61968" w:rsidRPr="00F075BB" w:rsidRDefault="00E61968" w:rsidP="00986402">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eastAsia="Times" w:hAnsi="Arial" w:cs="Arial"/>
          <w:sz w:val="24"/>
          <w:szCs w:val="24"/>
          <w:lang w:val="en-US"/>
        </w:rPr>
        <w:t xml:space="preserve">We continue to make domestic and sexual violence a priority for the Council and the Safer Harrow partnership and have provided additional investment to enhance our service offer and made a renewed commitment through this strategy. We are aligning budgets across the partnership, (where possible) to make the best use of available resources in challenging financial times, with the aim of putting victims, and those affected, at the forefront of our work. </w:t>
      </w:r>
    </w:p>
    <w:p w14:paraId="763B20D0" w14:textId="77777777" w:rsidR="00E61968" w:rsidRPr="00F075BB" w:rsidRDefault="00E61968" w:rsidP="000D6294">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eastAsia="Times" w:hAnsi="Arial" w:cs="Arial"/>
          <w:sz w:val="24"/>
          <w:szCs w:val="24"/>
          <w:lang w:val="en-US"/>
        </w:rPr>
        <w:t xml:space="preserve">We have invested £782,000 over three years in domestic and sexual violence services through the council’s contract with Hestia. The Safer Harrow Partnership and the Forum helped secure funding to continue current provision of domestic violence services to 2021. </w:t>
      </w:r>
    </w:p>
    <w:p w14:paraId="763B20D1" w14:textId="77777777" w:rsidR="00E61968" w:rsidRPr="00F075BB" w:rsidRDefault="00E61968" w:rsidP="000D6294">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hAnsi="Arial" w:cs="Arial"/>
          <w:sz w:val="24"/>
          <w:szCs w:val="24"/>
        </w:rPr>
        <w:t xml:space="preserve">The Council has pursued opportunities to bid for recent rounds of central government funding, aimed at supporting victims of domestic violence and was successful in </w:t>
      </w:r>
      <w:r w:rsidRPr="00F075BB">
        <w:rPr>
          <w:rFonts w:ascii="Arial" w:hAnsi="Arial" w:cs="Arial"/>
          <w:sz w:val="24"/>
          <w:szCs w:val="24"/>
        </w:rPr>
        <w:lastRenderedPageBreak/>
        <w:t xml:space="preserve">securing just under £194,000 from the Ministry of Housing, Communities and Local Government (MHCLG), to help support initiatives aimed at helping victims from marginalised backgrounds with complex needs to access refuges and specialist accommodation. This was a joint bid led by Harrow Council, in partnership with Ealing and Slough Councils and our current service provider, Hestia. The project aims to support over 300 BAME women across three boroughs access to specialist support, refuges and training. The project is due to be completed by March 2020. </w:t>
      </w:r>
    </w:p>
    <w:p w14:paraId="763B20D2" w14:textId="77777777" w:rsidR="00E61968" w:rsidRPr="00F075BB" w:rsidRDefault="00E61968" w:rsidP="000D6294">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eastAsia="Times" w:hAnsi="Arial" w:cs="Arial"/>
          <w:sz w:val="24"/>
          <w:szCs w:val="24"/>
          <w:lang w:val="en-US"/>
        </w:rPr>
        <w:t>We will ensure that residents are made aware of the range of specialist and externally funded services available to them</w:t>
      </w:r>
      <w:r w:rsidR="00F075BB" w:rsidRPr="00F075BB">
        <w:rPr>
          <w:rFonts w:ascii="Arial" w:eastAsia="Times" w:hAnsi="Arial" w:cs="Arial"/>
          <w:sz w:val="24"/>
          <w:szCs w:val="24"/>
          <w:lang w:val="en-US"/>
        </w:rPr>
        <w:t xml:space="preserve"> </w:t>
      </w:r>
      <w:r w:rsidRPr="00F075BB">
        <w:rPr>
          <w:rFonts w:ascii="Arial" w:eastAsia="Times" w:hAnsi="Arial" w:cs="Arial"/>
          <w:sz w:val="24"/>
          <w:szCs w:val="24"/>
          <w:lang w:val="en-US"/>
        </w:rPr>
        <w:t>and will continue to update the council’s website with details and utilise other promotional channels.</w:t>
      </w:r>
    </w:p>
    <w:p w14:paraId="763B20D3" w14:textId="77777777" w:rsidR="00E61968" w:rsidRPr="00F075BB" w:rsidRDefault="00E61968" w:rsidP="000D6294">
      <w:pPr>
        <w:pStyle w:val="ListParagraph"/>
        <w:numPr>
          <w:ilvl w:val="0"/>
          <w:numId w:val="30"/>
        </w:numPr>
        <w:spacing w:line="360" w:lineRule="auto"/>
        <w:rPr>
          <w:rFonts w:eastAsia="Times New Roman"/>
          <w:bCs/>
          <w:sz w:val="24"/>
          <w:szCs w:val="24"/>
          <w:lang w:eastAsia="en-GB"/>
        </w:rPr>
      </w:pPr>
      <w:r w:rsidRPr="00F075BB">
        <w:rPr>
          <w:rFonts w:eastAsia="Times New Roman"/>
          <w:bCs/>
          <w:sz w:val="24"/>
          <w:szCs w:val="24"/>
          <w:lang w:eastAsia="en-GB"/>
        </w:rPr>
        <w:t xml:space="preserve">A future aspiration for the DSV Forum is for perpetrators, survivors and their families to access more trauma informed services including specialist domestic abuse and trauma therapy. This would enable them to become more aware of their needs, strengthen their ability to cope and recover from the impact of abuse on their psychological, emotional and physical health. </w:t>
      </w:r>
    </w:p>
    <w:p w14:paraId="763B20D4" w14:textId="77777777" w:rsidR="00E61968" w:rsidRPr="00F075BB" w:rsidRDefault="00E61968" w:rsidP="000D6294">
      <w:pPr>
        <w:pStyle w:val="ListParagraph"/>
        <w:numPr>
          <w:ilvl w:val="0"/>
          <w:numId w:val="30"/>
        </w:numPr>
        <w:spacing w:line="360" w:lineRule="auto"/>
        <w:rPr>
          <w:rFonts w:eastAsia="Times New Roman"/>
          <w:bCs/>
          <w:sz w:val="24"/>
          <w:szCs w:val="24"/>
        </w:rPr>
      </w:pPr>
      <w:r w:rsidRPr="00F075BB">
        <w:rPr>
          <w:rFonts w:eastAsia="Times New Roman"/>
          <w:bCs/>
          <w:sz w:val="24"/>
          <w:szCs w:val="24"/>
          <w:lang w:eastAsia="en-GB"/>
        </w:rPr>
        <w:t>Members of the DSV Forum, national and regional organisations with a local presence and local service providers are in the process of developing this approach.  </w:t>
      </w:r>
    </w:p>
    <w:p w14:paraId="763B20D5" w14:textId="77777777" w:rsidR="00E61968" w:rsidRPr="00F075BB" w:rsidRDefault="00E61968" w:rsidP="000D6294">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eastAsia="Times" w:hAnsi="Arial" w:cs="Arial"/>
          <w:sz w:val="24"/>
          <w:szCs w:val="24"/>
          <w:lang w:val="en-US"/>
        </w:rPr>
        <w:t xml:space="preserve">We will continue to identify employment and training as an important aspect of support and recovery to empower individuals’ independence and self- confidence. </w:t>
      </w:r>
    </w:p>
    <w:p w14:paraId="763B20D6" w14:textId="77777777" w:rsidR="003420D7" w:rsidRPr="00DF5F6A" w:rsidRDefault="00E61968" w:rsidP="00DF5F6A">
      <w:pPr>
        <w:widowControl w:val="0"/>
        <w:numPr>
          <w:ilvl w:val="0"/>
          <w:numId w:val="30"/>
        </w:numPr>
        <w:autoSpaceDE w:val="0"/>
        <w:autoSpaceDN w:val="0"/>
        <w:spacing w:after="0" w:line="360" w:lineRule="auto"/>
        <w:rPr>
          <w:rFonts w:ascii="Arial" w:eastAsia="Times" w:hAnsi="Arial" w:cs="Arial"/>
          <w:sz w:val="24"/>
          <w:szCs w:val="24"/>
          <w:lang w:val="en-US"/>
        </w:rPr>
      </w:pPr>
      <w:r w:rsidRPr="00F075BB">
        <w:rPr>
          <w:rFonts w:ascii="Arial" w:eastAsia="Times" w:hAnsi="Arial" w:cs="Arial"/>
          <w:sz w:val="24"/>
          <w:szCs w:val="24"/>
          <w:lang w:val="en-US"/>
        </w:rPr>
        <w:t xml:space="preserve"> A new action for 2019-2020 is to increase awareness of and access to learning and development opportunities for professionals and local VCS organisations to help improve their knowledge and understanding of domestic abuse in its various</w:t>
      </w:r>
      <w:r w:rsidR="00F075BB" w:rsidRPr="00F075BB">
        <w:rPr>
          <w:rFonts w:ascii="Arial" w:eastAsia="Times" w:hAnsi="Arial" w:cs="Arial"/>
          <w:sz w:val="24"/>
          <w:szCs w:val="24"/>
          <w:lang w:val="en-US"/>
        </w:rPr>
        <w:t xml:space="preserve"> </w:t>
      </w:r>
      <w:r w:rsidRPr="00F075BB">
        <w:rPr>
          <w:rFonts w:ascii="Arial" w:eastAsia="Times" w:hAnsi="Arial" w:cs="Arial"/>
          <w:sz w:val="24"/>
          <w:szCs w:val="24"/>
          <w:lang w:val="en-US"/>
        </w:rPr>
        <w:t xml:space="preserve">manifestations, including economic abuse, coercion and control.  </w:t>
      </w:r>
    </w:p>
    <w:p w14:paraId="763B20D7" w14:textId="77777777" w:rsidR="00EF2252" w:rsidRPr="00DF5F6A" w:rsidRDefault="00DF5F6A" w:rsidP="00DF5F6A">
      <w:pPr>
        <w:pStyle w:val="NEXTone"/>
        <w:rPr>
          <w:color w:val="3E007A"/>
        </w:rPr>
      </w:pPr>
      <w:bookmarkStart w:id="14" w:name="_Toc8641863"/>
      <w:r w:rsidRPr="00674E21">
        <w:rPr>
          <w:rFonts w:eastAsia="Arial"/>
          <w:b w:val="0"/>
          <w:noProof/>
          <w:color w:val="3E007A"/>
          <w:sz w:val="28"/>
          <w:szCs w:val="28"/>
          <w:lang w:eastAsia="en-GB"/>
        </w:rPr>
        <mc:AlternateContent>
          <mc:Choice Requires="wps">
            <w:drawing>
              <wp:anchor distT="0" distB="0" distL="114300" distR="114300" simplePos="0" relativeHeight="251739136" behindDoc="0" locked="0" layoutInCell="1" allowOverlap="1" wp14:anchorId="763B21C3" wp14:editId="763B21C4">
                <wp:simplePos x="0" y="0"/>
                <wp:positionH relativeFrom="column">
                  <wp:posOffset>3390900</wp:posOffset>
                </wp:positionH>
                <wp:positionV relativeFrom="paragraph">
                  <wp:posOffset>266065</wp:posOffset>
                </wp:positionV>
                <wp:extent cx="2619375" cy="2019300"/>
                <wp:effectExtent l="0" t="0" r="0" b="0"/>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19300"/>
                        </a:xfrm>
                        <a:prstGeom prst="rect">
                          <a:avLst/>
                        </a:prstGeom>
                        <a:noFill/>
                        <a:ln w="9525">
                          <a:noFill/>
                          <a:miter lim="800000"/>
                          <a:headEnd/>
                          <a:tailEnd/>
                        </a:ln>
                      </wps:spPr>
                      <wps:txbx>
                        <w:txbxContent>
                          <w:p w14:paraId="763B2258" w14:textId="77777777" w:rsidR="006A429C" w:rsidRPr="004B3B51" w:rsidRDefault="006A429C" w:rsidP="00335684">
                            <w:pPr>
                              <w:pStyle w:val="NoSpacing"/>
                              <w:rPr>
                                <w:rFonts w:ascii="Arial" w:hAnsi="Arial" w:cs="Arial"/>
                                <w:b/>
                                <w:color w:val="E36C0A" w:themeColor="accent6" w:themeShade="BF"/>
                                <w:sz w:val="28"/>
                                <w:szCs w:val="28"/>
                              </w:rPr>
                            </w:pPr>
                            <w:r w:rsidRPr="004B3B51">
                              <w:rPr>
                                <w:rFonts w:ascii="Arial" w:hAnsi="Arial" w:cs="Arial"/>
                                <w:b/>
                                <w:color w:val="E36C0A" w:themeColor="accent6" w:themeShade="BF"/>
                                <w:sz w:val="28"/>
                                <w:szCs w:val="28"/>
                              </w:rPr>
                              <w:t xml:space="preserve">Quick Facts: </w:t>
                            </w:r>
                          </w:p>
                          <w:p w14:paraId="763B2259" w14:textId="77777777" w:rsidR="006A429C" w:rsidRPr="004B3B51" w:rsidRDefault="006A429C" w:rsidP="00335684">
                            <w:pPr>
                              <w:pStyle w:val="NoSpacing"/>
                              <w:rPr>
                                <w:b/>
                                <w:color w:val="E36C0A" w:themeColor="accent6" w:themeShade="BF"/>
                                <w:sz w:val="28"/>
                                <w:szCs w:val="28"/>
                              </w:rPr>
                            </w:pPr>
                            <w:r w:rsidRPr="004B3B51">
                              <w:rPr>
                                <w:b/>
                                <w:color w:val="E36C0A" w:themeColor="accent6" w:themeShade="BF"/>
                                <w:sz w:val="28"/>
                                <w:szCs w:val="28"/>
                              </w:rPr>
                              <w:tab/>
                            </w:r>
                            <w:r w:rsidRPr="004B3B51">
                              <w:rPr>
                                <w:b/>
                                <w:color w:val="E36C0A" w:themeColor="accent6" w:themeShade="BF"/>
                                <w:sz w:val="28"/>
                                <w:szCs w:val="28"/>
                              </w:rPr>
                              <w:tab/>
                            </w:r>
                            <w:r w:rsidRPr="004B3B51">
                              <w:rPr>
                                <w:b/>
                                <w:color w:val="E36C0A" w:themeColor="accent6" w:themeShade="BF"/>
                                <w:sz w:val="28"/>
                                <w:szCs w:val="28"/>
                              </w:rPr>
                              <w:tab/>
                              <w:t xml:space="preserve">                </w:t>
                            </w:r>
                          </w:p>
                          <w:p w14:paraId="763B225A" w14:textId="77777777" w:rsidR="006A429C" w:rsidRPr="004B3B51" w:rsidRDefault="006A429C" w:rsidP="00335684">
                            <w:pPr>
                              <w:pStyle w:val="NoSpacing"/>
                              <w:rPr>
                                <w:b/>
                                <w:color w:val="E36C0A" w:themeColor="accent6" w:themeShade="BF"/>
                                <w:sz w:val="28"/>
                                <w:szCs w:val="28"/>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573</w:t>
                            </w:r>
                            <w:r w:rsidRPr="004B3B51">
                              <w:rPr>
                                <w:rFonts w:ascii="Arial" w:hAnsi="Arial" w:cs="Arial"/>
                                <w:color w:val="E36C0A" w:themeColor="accent6" w:themeShade="BF"/>
                              </w:rPr>
                              <w:t xml:space="preserve"> drug offences, 2.30 per 1,000 population</w:t>
                            </w:r>
                          </w:p>
                          <w:p w14:paraId="763B225B" w14:textId="77777777" w:rsidR="006A429C" w:rsidRPr="004B3B51" w:rsidRDefault="006A429C" w:rsidP="00335684">
                            <w:pPr>
                              <w:pStyle w:val="NoSpacing"/>
                              <w:rPr>
                                <w:rFonts w:ascii="Arial" w:hAnsi="Arial" w:cs="Arial"/>
                                <w:color w:val="E36C0A" w:themeColor="accent6" w:themeShade="BF"/>
                              </w:rPr>
                            </w:pPr>
                          </w:p>
                          <w:p w14:paraId="763B225C" w14:textId="77777777" w:rsidR="006A429C" w:rsidRPr="004B3B51" w:rsidRDefault="006A429C" w:rsidP="00335684">
                            <w:pPr>
                              <w:pStyle w:val="NoSpacing"/>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539</w:t>
                            </w:r>
                            <w:r w:rsidRPr="004B3B51">
                              <w:rPr>
                                <w:rFonts w:ascii="Arial" w:hAnsi="Arial" w:cs="Arial"/>
                                <w:color w:val="E36C0A" w:themeColor="accent6" w:themeShade="BF"/>
                              </w:rPr>
                              <w:t xml:space="preserve"> drug offences, 2.17 per 1,000 population </w:t>
                            </w:r>
                          </w:p>
                          <w:p w14:paraId="763B225D" w14:textId="77777777" w:rsidR="006A429C" w:rsidRPr="004B3B51" w:rsidRDefault="006A429C" w:rsidP="00335684">
                            <w:pPr>
                              <w:pStyle w:val="NoSpacing"/>
                              <w:rPr>
                                <w:rFonts w:ascii="Arial" w:hAnsi="Arial" w:cs="Arial"/>
                                <w:b/>
                                <w:color w:val="E36C0A" w:themeColor="accent6" w:themeShade="BF"/>
                                <w:highlight w:val="green"/>
                              </w:rPr>
                            </w:pPr>
                          </w:p>
                          <w:p w14:paraId="763B225E" w14:textId="77777777" w:rsidR="006A429C" w:rsidRPr="004B3B51" w:rsidRDefault="006A429C" w:rsidP="00335684">
                            <w:pPr>
                              <w:pStyle w:val="NoSpacing"/>
                              <w:rPr>
                                <w:rFonts w:ascii="Arial" w:hAnsi="Arial" w:cs="Arial"/>
                                <w:b/>
                                <w:color w:val="E36C0A" w:themeColor="accent6" w:themeShade="BF"/>
                              </w:rPr>
                            </w:pPr>
                            <w:r w:rsidRPr="004B3B51">
                              <w:rPr>
                                <w:rFonts w:ascii="Arial" w:hAnsi="Arial" w:cs="Arial"/>
                                <w:b/>
                                <w:color w:val="E36C0A" w:themeColor="accent6" w:themeShade="BF"/>
                              </w:rPr>
                              <w:t>Sharp rise increase in drug offences in Harrow Weald</w:t>
                            </w:r>
                          </w:p>
                          <w:p w14:paraId="763B225F" w14:textId="77777777" w:rsidR="006A429C" w:rsidRPr="00CB3D63" w:rsidRDefault="006A429C" w:rsidP="00335684">
                            <w:pPr>
                              <w:pStyle w:val="NoSpacing"/>
                              <w:rPr>
                                <w:b/>
                              </w:rPr>
                            </w:pPr>
                            <w:r w:rsidRPr="00CB3D6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67pt;margin-top:20.95pt;width:206.25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" filled="f" stroked="f">
                <v:textbox>
                  <w:txbxContent>
                    <w:p w14:paraId="763B2258" w14:textId="77777777" w:rsidR="006A429C" w:rsidRPr="004B3B51" w:rsidRDefault="006A429C" w:rsidP="00335684">
                      <w:pPr>
                        <w:pStyle w:val="NoSpacing"/>
                        <w:rPr>
                          <w:rFonts w:ascii="Arial" w:hAnsi="Arial" w:cs="Arial"/>
                          <w:b/>
                          <w:color w:val="E36C0A" w:themeColor="accent6" w:themeShade="BF"/>
                          <w:sz w:val="28"/>
                          <w:szCs w:val="28"/>
                        </w:rPr>
                      </w:pPr>
                      <w:r w:rsidRPr="004B3B51">
                        <w:rPr>
                          <w:rFonts w:ascii="Arial" w:hAnsi="Arial" w:cs="Arial"/>
                          <w:b/>
                          <w:color w:val="E36C0A" w:themeColor="accent6" w:themeShade="BF"/>
                          <w:sz w:val="28"/>
                          <w:szCs w:val="28"/>
                        </w:rPr>
                        <w:t xml:space="preserve">Quick Facts: </w:t>
                      </w:r>
                    </w:p>
                    <w:p w14:paraId="763B2259" w14:textId="77777777" w:rsidR="006A429C" w:rsidRPr="004B3B51" w:rsidRDefault="006A429C" w:rsidP="00335684">
                      <w:pPr>
                        <w:pStyle w:val="NoSpacing"/>
                        <w:rPr>
                          <w:b/>
                          <w:color w:val="E36C0A" w:themeColor="accent6" w:themeShade="BF"/>
                          <w:sz w:val="28"/>
                          <w:szCs w:val="28"/>
                        </w:rPr>
                      </w:pPr>
                      <w:r w:rsidRPr="004B3B51">
                        <w:rPr>
                          <w:b/>
                          <w:color w:val="E36C0A" w:themeColor="accent6" w:themeShade="BF"/>
                          <w:sz w:val="28"/>
                          <w:szCs w:val="28"/>
                        </w:rPr>
                        <w:tab/>
                      </w:r>
                      <w:r w:rsidRPr="004B3B51">
                        <w:rPr>
                          <w:b/>
                          <w:color w:val="E36C0A" w:themeColor="accent6" w:themeShade="BF"/>
                          <w:sz w:val="28"/>
                          <w:szCs w:val="28"/>
                        </w:rPr>
                        <w:tab/>
                      </w:r>
                      <w:r w:rsidRPr="004B3B51">
                        <w:rPr>
                          <w:b/>
                          <w:color w:val="E36C0A" w:themeColor="accent6" w:themeShade="BF"/>
                          <w:sz w:val="28"/>
                          <w:szCs w:val="28"/>
                        </w:rPr>
                        <w:tab/>
                        <w:t xml:space="preserve">                </w:t>
                      </w:r>
                    </w:p>
                    <w:p w14:paraId="763B225A" w14:textId="77777777" w:rsidR="006A429C" w:rsidRPr="004B3B51" w:rsidRDefault="006A429C" w:rsidP="00335684">
                      <w:pPr>
                        <w:pStyle w:val="NoSpacing"/>
                        <w:rPr>
                          <w:b/>
                          <w:color w:val="E36C0A" w:themeColor="accent6" w:themeShade="BF"/>
                          <w:sz w:val="28"/>
                          <w:szCs w:val="28"/>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573</w:t>
                      </w:r>
                      <w:r w:rsidRPr="004B3B51">
                        <w:rPr>
                          <w:rFonts w:ascii="Arial" w:hAnsi="Arial" w:cs="Arial"/>
                          <w:color w:val="E36C0A" w:themeColor="accent6" w:themeShade="BF"/>
                        </w:rPr>
                        <w:t xml:space="preserve"> drug offences, 2.30 per 1,000 population</w:t>
                      </w:r>
                    </w:p>
                    <w:p w14:paraId="763B225B" w14:textId="77777777" w:rsidR="006A429C" w:rsidRPr="004B3B51" w:rsidRDefault="006A429C" w:rsidP="00335684">
                      <w:pPr>
                        <w:pStyle w:val="NoSpacing"/>
                        <w:rPr>
                          <w:rFonts w:ascii="Arial" w:hAnsi="Arial" w:cs="Arial"/>
                          <w:color w:val="E36C0A" w:themeColor="accent6" w:themeShade="BF"/>
                        </w:rPr>
                      </w:pPr>
                    </w:p>
                    <w:p w14:paraId="763B225C" w14:textId="77777777" w:rsidR="006A429C" w:rsidRPr="004B3B51" w:rsidRDefault="006A429C" w:rsidP="00335684">
                      <w:pPr>
                        <w:pStyle w:val="NoSpacing"/>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539</w:t>
                      </w:r>
                      <w:r w:rsidRPr="004B3B51">
                        <w:rPr>
                          <w:rFonts w:ascii="Arial" w:hAnsi="Arial" w:cs="Arial"/>
                          <w:color w:val="E36C0A" w:themeColor="accent6" w:themeShade="BF"/>
                        </w:rPr>
                        <w:t xml:space="preserve"> drug offences, 2.17 per 1,000 population </w:t>
                      </w:r>
                    </w:p>
                    <w:p w14:paraId="763B225D" w14:textId="77777777" w:rsidR="006A429C" w:rsidRPr="004B3B51" w:rsidRDefault="006A429C" w:rsidP="00335684">
                      <w:pPr>
                        <w:pStyle w:val="NoSpacing"/>
                        <w:rPr>
                          <w:rFonts w:ascii="Arial" w:hAnsi="Arial" w:cs="Arial"/>
                          <w:b/>
                          <w:color w:val="E36C0A" w:themeColor="accent6" w:themeShade="BF"/>
                          <w:highlight w:val="green"/>
                        </w:rPr>
                      </w:pPr>
                    </w:p>
                    <w:p w14:paraId="763B225E" w14:textId="77777777" w:rsidR="006A429C" w:rsidRPr="004B3B51" w:rsidRDefault="006A429C" w:rsidP="00335684">
                      <w:pPr>
                        <w:pStyle w:val="NoSpacing"/>
                        <w:rPr>
                          <w:rFonts w:ascii="Arial" w:hAnsi="Arial" w:cs="Arial"/>
                          <w:b/>
                          <w:color w:val="E36C0A" w:themeColor="accent6" w:themeShade="BF"/>
                        </w:rPr>
                      </w:pPr>
                      <w:r w:rsidRPr="004B3B51">
                        <w:rPr>
                          <w:rFonts w:ascii="Arial" w:hAnsi="Arial" w:cs="Arial"/>
                          <w:b/>
                          <w:color w:val="E36C0A" w:themeColor="accent6" w:themeShade="BF"/>
                        </w:rPr>
                        <w:t>Sharp rise increase in drug offences in Harrow Weald</w:t>
                      </w:r>
                    </w:p>
                    <w:p w14:paraId="763B225F" w14:textId="77777777" w:rsidR="006A429C" w:rsidRPr="00CB3D63" w:rsidRDefault="006A429C" w:rsidP="00335684">
                      <w:pPr>
                        <w:pStyle w:val="NoSpacing"/>
                        <w:rPr>
                          <w:b/>
                        </w:rPr>
                      </w:pPr>
                      <w:r w:rsidRPr="00CB3D63">
                        <w:rPr>
                          <w:b/>
                        </w:rPr>
                        <w:t xml:space="preserve"> </w:t>
                      </w:r>
                    </w:p>
                  </w:txbxContent>
                </v:textbox>
                <w10:wrap type="square"/>
              </v:shape>
            </w:pict>
          </mc:Fallback>
        </mc:AlternateContent>
      </w:r>
      <w:r w:rsidR="00697D33" w:rsidRPr="00674E21">
        <w:rPr>
          <w:color w:val="3E007A"/>
        </w:rPr>
        <w:t>Drug and Alcohol Misuse</w:t>
      </w:r>
      <w:bookmarkEnd w:id="14"/>
      <w:r w:rsidR="00CB3D63" w:rsidRPr="00674E21">
        <w:rPr>
          <w:b w:val="0"/>
          <w:noProof/>
          <w:color w:val="3E007A"/>
          <w:sz w:val="28"/>
          <w:szCs w:val="28"/>
          <w:lang w:eastAsia="en-GB"/>
        </w:rPr>
        <mc:AlternateContent>
          <mc:Choice Requires="wps">
            <w:drawing>
              <wp:anchor distT="0" distB="0" distL="114300" distR="114300" simplePos="0" relativeHeight="251769856" behindDoc="0" locked="0" layoutInCell="1" allowOverlap="1" wp14:anchorId="763B21C5" wp14:editId="763B21C6">
                <wp:simplePos x="0" y="0"/>
                <wp:positionH relativeFrom="column">
                  <wp:posOffset>4787083</wp:posOffset>
                </wp:positionH>
                <wp:positionV relativeFrom="paragraph">
                  <wp:posOffset>-180109</wp:posOffset>
                </wp:positionV>
                <wp:extent cx="653143" cy="53439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34390"/>
                        </a:xfrm>
                        <a:prstGeom prst="rect">
                          <a:avLst/>
                        </a:prstGeom>
                        <a:noFill/>
                        <a:ln w="9525">
                          <a:noFill/>
                          <a:miter lim="800000"/>
                          <a:headEnd/>
                          <a:tailEnd/>
                        </a:ln>
                      </wps:spPr>
                      <wps:txbx>
                        <w:txbxContent>
                          <w:p w14:paraId="763B2260" w14:textId="77777777" w:rsidR="006A429C" w:rsidRDefault="006A429C" w:rsidP="00CB3D63">
                            <w:r w:rsidRPr="00CB3D63">
                              <w:rPr>
                                <w:b/>
                                <w:noProof/>
                                <w:sz w:val="32"/>
                                <w:szCs w:val="32"/>
                                <w:lang w:eastAsia="en-GB"/>
                              </w:rPr>
                              <w:drawing>
                                <wp:inline distT="0" distB="0" distL="0" distR="0" wp14:anchorId="763B2286" wp14:editId="763B2287">
                                  <wp:extent cx="451263" cy="4845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76.95pt;margin-top:-14.2pt;width:51.45pt;height:4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" filled="f" stroked="f">
                <v:textbox>
                  <w:txbxContent>
                    <w:p w14:paraId="763B2260" w14:textId="77777777" w:rsidR="006A429C" w:rsidRDefault="006A429C" w:rsidP="00CB3D63">
                      <w:r w:rsidRPr="00CB3D63">
                        <w:rPr>
                          <w:b/>
                          <w:noProof/>
                          <w:sz w:val="32"/>
                          <w:szCs w:val="32"/>
                          <w:lang w:eastAsia="en-GB"/>
                        </w:rPr>
                        <w:drawing>
                          <wp:inline distT="0" distB="0" distL="0" distR="0" wp14:anchorId="763B2286" wp14:editId="763B2287">
                            <wp:extent cx="451263" cy="4845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v:textbox>
              </v:shape>
            </w:pict>
          </mc:Fallback>
        </mc:AlternateContent>
      </w:r>
      <w:r>
        <w:rPr>
          <w:color w:val="3E007A"/>
        </w:rPr>
        <w:t xml:space="preserve">: </w:t>
      </w:r>
      <w:r w:rsidR="0015112C" w:rsidRPr="00766E73">
        <w:rPr>
          <w:color w:val="3E007A"/>
          <w:sz w:val="28"/>
          <w:szCs w:val="28"/>
        </w:rPr>
        <w:t>Key Findings from Strategic Analysis</w:t>
      </w:r>
    </w:p>
    <w:p w14:paraId="763B20D8" w14:textId="77777777" w:rsidR="0015112C" w:rsidRPr="00674E21" w:rsidRDefault="0015112C" w:rsidP="00EA1EF3">
      <w:pPr>
        <w:pStyle w:val="sub"/>
        <w:rPr>
          <w:sz w:val="32"/>
        </w:rPr>
      </w:pPr>
      <w:r w:rsidRPr="00674E21">
        <w:t xml:space="preserve"> </w:t>
      </w:r>
    </w:p>
    <w:p w14:paraId="763B20D9" w14:textId="77777777" w:rsidR="00995440" w:rsidRPr="00674E21" w:rsidRDefault="00613036" w:rsidP="00EA1EF3">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2017</w:t>
      </w:r>
      <w:r w:rsidR="00995440" w:rsidRPr="00674E21">
        <w:rPr>
          <w:rFonts w:ascii="Arial" w:eastAsia="Arial" w:hAnsi="Arial" w:cs="Arial"/>
          <w:sz w:val="24"/>
          <w:szCs w:val="24"/>
          <w:lang w:val="en-US"/>
        </w:rPr>
        <w:t xml:space="preserve"> and 201</w:t>
      </w:r>
      <w:r w:rsidRPr="00674E21">
        <w:rPr>
          <w:rFonts w:ascii="Arial" w:eastAsia="Arial" w:hAnsi="Arial" w:cs="Arial"/>
          <w:sz w:val="24"/>
          <w:szCs w:val="24"/>
          <w:lang w:val="en-US"/>
        </w:rPr>
        <w:t>8</w:t>
      </w:r>
      <w:r w:rsidR="00995440" w:rsidRPr="00674E21">
        <w:rPr>
          <w:rFonts w:ascii="Arial" w:eastAsia="Arial" w:hAnsi="Arial" w:cs="Arial"/>
          <w:sz w:val="24"/>
          <w:szCs w:val="24"/>
          <w:lang w:val="en-US"/>
        </w:rPr>
        <w:t>, drug crime offences in Harrow have increased by</w:t>
      </w:r>
      <w:r w:rsidRPr="00674E21">
        <w:rPr>
          <w:rFonts w:ascii="Arial" w:eastAsia="Arial" w:hAnsi="Arial" w:cs="Arial"/>
          <w:sz w:val="24"/>
          <w:szCs w:val="24"/>
          <w:lang w:val="en-US"/>
        </w:rPr>
        <w:t xml:space="preserve"> 34</w:t>
      </w:r>
      <w:r w:rsidR="00995440" w:rsidRPr="00674E21">
        <w:rPr>
          <w:rFonts w:ascii="Arial" w:eastAsia="Arial" w:hAnsi="Arial" w:cs="Arial"/>
          <w:color w:val="FF0000"/>
          <w:sz w:val="24"/>
          <w:szCs w:val="24"/>
          <w:lang w:val="en-US"/>
        </w:rPr>
        <w:t xml:space="preserve">.  </w:t>
      </w:r>
      <w:r w:rsidR="00995440" w:rsidRPr="00674E21">
        <w:rPr>
          <w:rFonts w:ascii="Arial" w:eastAsia="Arial" w:hAnsi="Arial" w:cs="Arial"/>
          <w:sz w:val="24"/>
          <w:szCs w:val="24"/>
          <w:lang w:val="en-US"/>
        </w:rPr>
        <w:t xml:space="preserve">There </w:t>
      </w:r>
      <w:r w:rsidR="00527708" w:rsidRPr="00674E21">
        <w:rPr>
          <w:rFonts w:ascii="Arial" w:eastAsia="Arial" w:hAnsi="Arial" w:cs="Arial"/>
          <w:sz w:val="24"/>
          <w:szCs w:val="24"/>
          <w:lang w:val="en-US"/>
        </w:rPr>
        <w:t xml:space="preserve">were </w:t>
      </w:r>
      <w:r w:rsidR="00995440" w:rsidRPr="00674E21">
        <w:rPr>
          <w:rFonts w:ascii="Arial" w:eastAsia="Arial" w:hAnsi="Arial" w:cs="Arial"/>
          <w:sz w:val="24"/>
          <w:szCs w:val="24"/>
          <w:lang w:val="en-US"/>
        </w:rPr>
        <w:t xml:space="preserve">a total of </w:t>
      </w:r>
      <w:r w:rsidRPr="00674E21">
        <w:rPr>
          <w:rFonts w:ascii="Arial" w:hAnsi="Arial" w:cs="Arial"/>
          <w:sz w:val="24"/>
          <w:szCs w:val="24"/>
        </w:rPr>
        <w:t>573</w:t>
      </w:r>
      <w:r w:rsidR="00995440" w:rsidRPr="00674E21">
        <w:rPr>
          <w:rFonts w:ascii="Arial" w:hAnsi="Arial" w:cs="Arial"/>
          <w:sz w:val="24"/>
          <w:szCs w:val="24"/>
        </w:rPr>
        <w:t xml:space="preserve"> </w:t>
      </w:r>
      <w:r w:rsidR="00995440" w:rsidRPr="00674E21">
        <w:rPr>
          <w:rFonts w:ascii="Arial" w:eastAsia="Arial" w:hAnsi="Arial" w:cs="Arial"/>
          <w:sz w:val="24"/>
          <w:szCs w:val="24"/>
          <w:lang w:val="en-US"/>
        </w:rPr>
        <w:t>offences during 201</w:t>
      </w:r>
      <w:r w:rsidRPr="00674E21">
        <w:rPr>
          <w:rFonts w:ascii="Arial" w:eastAsia="Arial" w:hAnsi="Arial" w:cs="Arial"/>
          <w:sz w:val="24"/>
          <w:szCs w:val="24"/>
          <w:lang w:val="en-US"/>
        </w:rPr>
        <w:t>8</w:t>
      </w:r>
      <w:r w:rsidR="00995440" w:rsidRPr="00674E21">
        <w:rPr>
          <w:rFonts w:ascii="Arial" w:eastAsia="Arial" w:hAnsi="Arial" w:cs="Arial"/>
          <w:sz w:val="24"/>
          <w:szCs w:val="24"/>
          <w:lang w:val="en-US"/>
        </w:rPr>
        <w:t xml:space="preserve">, and </w:t>
      </w:r>
      <w:r w:rsidRPr="00674E21">
        <w:rPr>
          <w:rFonts w:ascii="Arial" w:eastAsia="Arial" w:hAnsi="Arial" w:cs="Arial"/>
          <w:sz w:val="24"/>
          <w:szCs w:val="24"/>
          <w:lang w:val="en-US"/>
        </w:rPr>
        <w:t>539</w:t>
      </w:r>
      <w:r w:rsidR="00995440" w:rsidRPr="00674E21">
        <w:rPr>
          <w:rFonts w:ascii="Arial" w:hAnsi="Arial" w:cs="Arial"/>
          <w:sz w:val="24"/>
          <w:szCs w:val="24"/>
        </w:rPr>
        <w:t xml:space="preserve"> </w:t>
      </w:r>
      <w:r w:rsidR="00995440" w:rsidRPr="00674E21">
        <w:rPr>
          <w:rFonts w:ascii="Arial" w:eastAsia="Arial" w:hAnsi="Arial" w:cs="Arial"/>
          <w:sz w:val="24"/>
          <w:szCs w:val="24"/>
          <w:lang w:val="en-US"/>
        </w:rPr>
        <w:t>in 201</w:t>
      </w:r>
      <w:r w:rsidRPr="00674E21">
        <w:rPr>
          <w:rFonts w:ascii="Arial" w:eastAsia="Arial" w:hAnsi="Arial" w:cs="Arial"/>
          <w:sz w:val="24"/>
          <w:szCs w:val="24"/>
          <w:lang w:val="en-US"/>
        </w:rPr>
        <w:t>7</w:t>
      </w:r>
      <w:r w:rsidR="00F10A85" w:rsidRPr="00674E21">
        <w:rPr>
          <w:rFonts w:ascii="Arial" w:eastAsia="Arial" w:hAnsi="Arial" w:cs="Arial"/>
          <w:sz w:val="24"/>
          <w:szCs w:val="24"/>
          <w:lang w:val="en-US"/>
        </w:rPr>
        <w:t>. This translates to a 0.14</w:t>
      </w:r>
      <w:r w:rsidR="00995440" w:rsidRPr="00674E21">
        <w:rPr>
          <w:rFonts w:ascii="Arial" w:eastAsia="Arial" w:hAnsi="Arial" w:cs="Arial"/>
          <w:sz w:val="24"/>
          <w:szCs w:val="24"/>
          <w:lang w:val="en-US"/>
        </w:rPr>
        <w:t xml:space="preserve"> rate increase. </w:t>
      </w:r>
    </w:p>
    <w:p w14:paraId="763B20DA" w14:textId="77777777" w:rsidR="00673FFF" w:rsidRPr="00674E21" w:rsidRDefault="00673FFF" w:rsidP="00673FFF">
      <w:pPr>
        <w:spacing w:after="0" w:line="360" w:lineRule="auto"/>
        <w:rPr>
          <w:rFonts w:ascii="Arial" w:eastAsia="Arial" w:hAnsi="Arial" w:cs="Arial"/>
          <w:sz w:val="24"/>
          <w:szCs w:val="24"/>
          <w:lang w:val="en-US"/>
        </w:rPr>
      </w:pPr>
    </w:p>
    <w:p w14:paraId="763B20DB" w14:textId="60429E08" w:rsidR="009D1383" w:rsidRPr="00674E21" w:rsidRDefault="009D1383" w:rsidP="00673FFF">
      <w:pPr>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average number of drug crimes per month over the </w:t>
      </w:r>
      <w:r w:rsidR="00F075BB" w:rsidRPr="00674E21">
        <w:rPr>
          <w:rFonts w:ascii="Arial" w:eastAsia="Arial" w:hAnsi="Arial" w:cs="Arial"/>
          <w:sz w:val="24"/>
          <w:szCs w:val="24"/>
          <w:lang w:val="en-US"/>
        </w:rPr>
        <w:t>two-year</w:t>
      </w:r>
      <w:r w:rsidRPr="00674E21">
        <w:rPr>
          <w:rFonts w:ascii="Arial" w:eastAsia="Arial" w:hAnsi="Arial" w:cs="Arial"/>
          <w:sz w:val="24"/>
          <w:szCs w:val="24"/>
          <w:lang w:val="en-US"/>
        </w:rPr>
        <w:t xml:space="preserve"> period is 45.  The monthly count of drug crime types in the graph below shows that in September 2017, </w:t>
      </w:r>
      <w:r w:rsidRPr="00674E21">
        <w:rPr>
          <w:rFonts w:ascii="Arial" w:eastAsia="Arial" w:hAnsi="Arial" w:cs="Arial"/>
          <w:sz w:val="24"/>
          <w:szCs w:val="24"/>
          <w:lang w:val="en-US"/>
        </w:rPr>
        <w:lastRenderedPageBreak/>
        <w:t xml:space="preserve">there was reduction in drug possessions to 25 and rise in May 2018 </w:t>
      </w:r>
      <w:r w:rsidR="007C5CEE">
        <w:rPr>
          <w:rFonts w:ascii="Arial" w:eastAsia="Arial" w:hAnsi="Arial" w:cs="Arial"/>
          <w:sz w:val="24"/>
          <w:szCs w:val="24"/>
          <w:lang w:val="en-US"/>
        </w:rPr>
        <w:t>to</w:t>
      </w:r>
      <w:r w:rsidRPr="00674E21">
        <w:rPr>
          <w:rFonts w:ascii="Arial" w:eastAsia="Arial" w:hAnsi="Arial" w:cs="Arial"/>
          <w:sz w:val="24"/>
          <w:szCs w:val="24"/>
          <w:lang w:val="en-US"/>
        </w:rPr>
        <w:t xml:space="preserve"> 55.  Drug trafficking offences are typically around 5 per month on average.  </w:t>
      </w:r>
    </w:p>
    <w:p w14:paraId="763B20DC" w14:textId="77777777" w:rsidR="009D1383" w:rsidRPr="00674E21" w:rsidRDefault="009D1383" w:rsidP="00673FFF">
      <w:pPr>
        <w:spacing w:after="0" w:line="360" w:lineRule="auto"/>
        <w:rPr>
          <w:rFonts w:ascii="Arial" w:eastAsia="Arial" w:hAnsi="Arial" w:cs="Arial"/>
          <w:sz w:val="24"/>
          <w:szCs w:val="24"/>
          <w:lang w:val="en-US"/>
        </w:rPr>
      </w:pPr>
    </w:p>
    <w:p w14:paraId="763B20DD" w14:textId="77777777" w:rsidR="009D1383" w:rsidRPr="00674E21" w:rsidRDefault="009D1383" w:rsidP="00673FFF">
      <w:pPr>
        <w:spacing w:after="0" w:line="360" w:lineRule="auto"/>
        <w:rPr>
          <w:rFonts w:ascii="Arial" w:eastAsia="Arial" w:hAnsi="Arial" w:cs="Arial"/>
          <w:sz w:val="24"/>
          <w:szCs w:val="24"/>
          <w:lang w:val="en-US"/>
        </w:rPr>
      </w:pPr>
      <w:r w:rsidRPr="00674E21">
        <w:rPr>
          <w:noProof/>
          <w:lang w:eastAsia="en-GB"/>
        </w:rPr>
        <mc:AlternateContent>
          <mc:Choice Requires="wps">
            <w:drawing>
              <wp:anchor distT="0" distB="0" distL="114300" distR="114300" simplePos="0" relativeHeight="251835392" behindDoc="0" locked="0" layoutInCell="1" allowOverlap="1" wp14:anchorId="763B21C7" wp14:editId="763B21C8">
                <wp:simplePos x="0" y="0"/>
                <wp:positionH relativeFrom="column">
                  <wp:posOffset>3561080</wp:posOffset>
                </wp:positionH>
                <wp:positionV relativeFrom="paragraph">
                  <wp:posOffset>1154430</wp:posOffset>
                </wp:positionV>
                <wp:extent cx="2374265" cy="140398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63B2261" w14:textId="77777777" w:rsidR="006A429C" w:rsidRPr="005B676E" w:rsidRDefault="006A429C" w:rsidP="009D1383">
                            <w:pPr>
                              <w:rPr>
                                <w:b/>
                              </w:rPr>
                            </w:pPr>
                            <w:r w:rsidRPr="005B676E">
                              <w:rPr>
                                <w:b/>
                              </w:rPr>
                              <w:t>(Total Drug crime: Harrow, monthly)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280.4pt;margin-top:90.9pt;width:186.95pt;height:110.55pt;z-index:251835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px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" filled="f" stroked="f">
                <v:textbox style="mso-fit-shape-to-text:t">
                  <w:txbxContent>
                    <w:p w14:paraId="763B2261" w14:textId="77777777" w:rsidR="006A429C" w:rsidRPr="005B676E" w:rsidRDefault="006A429C" w:rsidP="009D1383">
                      <w:pPr>
                        <w:rPr>
                          <w:b/>
                        </w:rPr>
                      </w:pPr>
                      <w:r w:rsidRPr="005B676E">
                        <w:rPr>
                          <w:b/>
                        </w:rPr>
                        <w:t>(Total Drug crime: Harrow, monthly)</w:t>
                      </w:r>
                    </w:p>
                  </w:txbxContent>
                </v:textbox>
              </v:shape>
            </w:pict>
          </mc:Fallback>
        </mc:AlternateContent>
      </w:r>
      <w:r w:rsidRPr="00674E21">
        <w:rPr>
          <w:noProof/>
          <w:lang w:eastAsia="en-GB"/>
        </w:rPr>
        <w:drawing>
          <wp:inline distT="0" distB="0" distL="0" distR="0" wp14:anchorId="763B21C9" wp14:editId="763B21CA">
            <wp:extent cx="6106795" cy="1159518"/>
            <wp:effectExtent l="0" t="0" r="0" b="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3B20DE" w14:textId="77777777" w:rsidR="009D1383" w:rsidRPr="00674E21" w:rsidRDefault="009D1383" w:rsidP="00673FFF">
      <w:pPr>
        <w:spacing w:after="0" w:line="360" w:lineRule="auto"/>
        <w:rPr>
          <w:rFonts w:ascii="Arial" w:eastAsia="Arial" w:hAnsi="Arial" w:cs="Arial"/>
          <w:sz w:val="24"/>
          <w:szCs w:val="24"/>
          <w:lang w:val="en-US"/>
        </w:rPr>
      </w:pPr>
    </w:p>
    <w:p w14:paraId="763B20DF" w14:textId="77777777" w:rsidR="009D1383" w:rsidRPr="00674E21" w:rsidRDefault="009D1383" w:rsidP="00673FFF">
      <w:pPr>
        <w:spacing w:after="0" w:line="360" w:lineRule="auto"/>
        <w:rPr>
          <w:rFonts w:ascii="Arial" w:hAnsi="Arial" w:cs="Arial"/>
        </w:rPr>
      </w:pPr>
    </w:p>
    <w:p w14:paraId="763B20E0" w14:textId="0289C130" w:rsidR="00673FFF" w:rsidRPr="00674E21" w:rsidRDefault="00673FFF" w:rsidP="00673FFF">
      <w:pPr>
        <w:spacing w:after="0" w:line="360" w:lineRule="auto"/>
        <w:rPr>
          <w:rFonts w:ascii="Arial" w:hAnsi="Arial" w:cs="Arial"/>
          <w:sz w:val="24"/>
          <w:szCs w:val="24"/>
        </w:rPr>
      </w:pPr>
      <w:r w:rsidRPr="00674E21">
        <w:rPr>
          <w:rFonts w:ascii="Arial" w:hAnsi="Arial" w:cs="Arial"/>
          <w:sz w:val="24"/>
          <w:szCs w:val="24"/>
        </w:rPr>
        <w:t xml:space="preserve">Harrow </w:t>
      </w:r>
      <w:r w:rsidR="007C5CEE">
        <w:rPr>
          <w:rFonts w:ascii="Arial" w:hAnsi="Arial" w:cs="Arial"/>
          <w:sz w:val="24"/>
          <w:szCs w:val="24"/>
        </w:rPr>
        <w:t>is 2nd</w:t>
      </w:r>
      <w:r w:rsidRPr="00674E21">
        <w:rPr>
          <w:rFonts w:ascii="Arial" w:hAnsi="Arial" w:cs="Arial"/>
          <w:sz w:val="24"/>
          <w:szCs w:val="24"/>
        </w:rPr>
        <w:t xml:space="preserve"> lowest among neighbouring boroughs for drug</w:t>
      </w:r>
      <w:r w:rsidR="009D1383" w:rsidRPr="00674E21">
        <w:rPr>
          <w:rFonts w:ascii="Arial" w:hAnsi="Arial" w:cs="Arial"/>
          <w:sz w:val="24"/>
          <w:szCs w:val="24"/>
        </w:rPr>
        <w:t xml:space="preserve"> offences. However, between 2017</w:t>
      </w:r>
      <w:r w:rsidRPr="00674E21">
        <w:rPr>
          <w:rFonts w:ascii="Arial" w:hAnsi="Arial" w:cs="Arial"/>
          <w:sz w:val="24"/>
          <w:szCs w:val="24"/>
        </w:rPr>
        <w:t xml:space="preserve"> and 201</w:t>
      </w:r>
      <w:r w:rsidR="009D1383" w:rsidRPr="00674E21">
        <w:rPr>
          <w:rFonts w:ascii="Arial" w:hAnsi="Arial" w:cs="Arial"/>
          <w:sz w:val="24"/>
          <w:szCs w:val="24"/>
        </w:rPr>
        <w:t>8</w:t>
      </w:r>
      <w:r w:rsidRPr="00674E21">
        <w:rPr>
          <w:rFonts w:ascii="Arial" w:hAnsi="Arial" w:cs="Arial"/>
          <w:sz w:val="24"/>
          <w:szCs w:val="24"/>
        </w:rPr>
        <w:t xml:space="preserve">, Harrow has seen a rise in offences, while </w:t>
      </w:r>
      <w:r w:rsidR="00A47234" w:rsidRPr="00674E21">
        <w:rPr>
          <w:rFonts w:ascii="Arial" w:hAnsi="Arial" w:cs="Arial"/>
          <w:sz w:val="24"/>
          <w:szCs w:val="24"/>
        </w:rPr>
        <w:t>both Barnet and Ealing have seen significant reductions.  London has also seen a rate reduction with less than a third of London Borough with increased rates of drug offences during the period.</w:t>
      </w:r>
    </w:p>
    <w:p w14:paraId="763B20E1" w14:textId="77777777" w:rsidR="00673FFF" w:rsidRPr="00674E21" w:rsidRDefault="00673FFF" w:rsidP="00673FFF">
      <w:pPr>
        <w:widowControl w:val="0"/>
        <w:autoSpaceDE w:val="0"/>
        <w:autoSpaceDN w:val="0"/>
        <w:spacing w:after="0" w:line="360" w:lineRule="auto"/>
        <w:rPr>
          <w:rFonts w:ascii="Arial" w:eastAsia="Arial" w:hAnsi="Arial" w:cs="Arial"/>
          <w:sz w:val="24"/>
          <w:szCs w:val="24"/>
          <w:lang w:val="en-US"/>
        </w:rPr>
      </w:pPr>
    </w:p>
    <w:p w14:paraId="763B20E2" w14:textId="77777777" w:rsidR="00273416" w:rsidRPr="00674E21" w:rsidRDefault="00273416" w:rsidP="00273416">
      <w:pPr>
        <w:spacing w:after="0" w:line="360" w:lineRule="auto"/>
        <w:jc w:val="both"/>
        <w:rPr>
          <w:rFonts w:ascii="Arial" w:hAnsi="Arial" w:cs="Arial"/>
          <w:sz w:val="24"/>
          <w:szCs w:val="24"/>
        </w:rPr>
      </w:pPr>
      <w:r w:rsidRPr="00674E21">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763B21CB" wp14:editId="763B21CC">
                <wp:simplePos x="0" y="0"/>
                <wp:positionH relativeFrom="column">
                  <wp:posOffset>-28576</wp:posOffset>
                </wp:positionH>
                <wp:positionV relativeFrom="paragraph">
                  <wp:posOffset>74295</wp:posOffset>
                </wp:positionV>
                <wp:extent cx="5972175" cy="1403985"/>
                <wp:effectExtent l="0" t="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3985"/>
                        </a:xfrm>
                        <a:prstGeom prst="rect">
                          <a:avLst/>
                        </a:prstGeom>
                        <a:solidFill>
                          <a:schemeClr val="accent4">
                            <a:lumMod val="20000"/>
                            <a:lumOff val="80000"/>
                          </a:schemeClr>
                        </a:solidFill>
                        <a:ln w="9525">
                          <a:solidFill>
                            <a:srgbClr val="000000"/>
                          </a:solidFill>
                          <a:miter lim="800000"/>
                          <a:headEnd/>
                          <a:tailEnd/>
                        </a:ln>
                      </wps:spPr>
                      <wps:txbx>
                        <w:txbxContent>
                          <w:p w14:paraId="763B2262" w14:textId="77777777" w:rsidR="006A429C" w:rsidRPr="00054DF0" w:rsidRDefault="006A429C"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763B2263" w14:textId="77777777" w:rsidR="006A429C" w:rsidRPr="00054DF0" w:rsidRDefault="006A429C" w:rsidP="00273416">
                            <w:pPr>
                              <w:pStyle w:val="ListParagraph"/>
                              <w:ind w:left="720" w:firstLine="0"/>
                              <w:jc w:val="both"/>
                              <w:rPr>
                                <w:rFonts w:eastAsia="Times"/>
                                <w:i/>
                                <w:color w:val="3E007A"/>
                                <w:sz w:val="24"/>
                                <w:szCs w:val="24"/>
                              </w:rPr>
                            </w:pPr>
                          </w:p>
                          <w:p w14:paraId="763B2264" w14:textId="77777777" w:rsidR="006A429C" w:rsidRDefault="006A429C" w:rsidP="000D6294">
                            <w:pPr>
                              <w:pStyle w:val="ListParagraph"/>
                              <w:numPr>
                                <w:ilvl w:val="0"/>
                                <w:numId w:val="10"/>
                              </w:numPr>
                              <w:jc w:val="both"/>
                              <w:rPr>
                                <w:rFonts w:eastAsia="Times"/>
                                <w:i/>
                                <w:color w:val="3E007A"/>
                                <w:sz w:val="24"/>
                                <w:szCs w:val="24"/>
                              </w:rPr>
                            </w:pPr>
                            <w:r>
                              <w:rPr>
                                <w:rFonts w:eastAsia="Times"/>
                                <w:i/>
                                <w:color w:val="3E007A"/>
                                <w:sz w:val="24"/>
                                <w:szCs w:val="24"/>
                              </w:rPr>
                              <w:t>To actively educate and empower young people involved in the supply of illegal substances and to build resilience in young people so that they are able to spot signs of dealer grooming</w:t>
                            </w:r>
                          </w:p>
                          <w:p w14:paraId="763B2265" w14:textId="77777777" w:rsidR="006A429C" w:rsidRPr="00F46181" w:rsidRDefault="006A429C" w:rsidP="000D6294">
                            <w:pPr>
                              <w:pStyle w:val="ListParagraph"/>
                              <w:numPr>
                                <w:ilvl w:val="0"/>
                                <w:numId w:val="10"/>
                              </w:numPr>
                              <w:jc w:val="both"/>
                              <w:rPr>
                                <w:rFonts w:eastAsia="Times"/>
                                <w:i/>
                                <w:color w:val="3E007A"/>
                                <w:sz w:val="24"/>
                                <w:szCs w:val="24"/>
                              </w:rPr>
                            </w:pPr>
                            <w:r w:rsidRPr="00F46181">
                              <w:rPr>
                                <w:rFonts w:eastAsia="Times"/>
                                <w:i/>
                                <w:color w:val="3E007A"/>
                                <w:sz w:val="24"/>
                                <w:szCs w:val="24"/>
                              </w:rPr>
                              <w:t>To reduce alcohol and drug-related reoffending via targeted early support and treatment for ex-prisoners;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25pt;margin-top:5.85pt;width:470.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" fillcolor="#e5dfec [663]">
                <v:textbox style="mso-fit-shape-to-text:t">
                  <w:txbxContent>
                    <w:p w14:paraId="763B2262" w14:textId="77777777" w:rsidR="006A429C" w:rsidRPr="00054DF0" w:rsidRDefault="006A429C"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763B2263" w14:textId="77777777" w:rsidR="006A429C" w:rsidRPr="00054DF0" w:rsidRDefault="006A429C" w:rsidP="00273416">
                      <w:pPr>
                        <w:pStyle w:val="ListParagraph"/>
                        <w:ind w:left="720" w:firstLine="0"/>
                        <w:jc w:val="both"/>
                        <w:rPr>
                          <w:rFonts w:eastAsia="Times"/>
                          <w:i/>
                          <w:color w:val="3E007A"/>
                          <w:sz w:val="24"/>
                          <w:szCs w:val="24"/>
                        </w:rPr>
                      </w:pPr>
                    </w:p>
                    <w:p w14:paraId="763B2264" w14:textId="77777777" w:rsidR="006A429C" w:rsidRDefault="006A429C" w:rsidP="000D6294">
                      <w:pPr>
                        <w:pStyle w:val="ListParagraph"/>
                        <w:numPr>
                          <w:ilvl w:val="0"/>
                          <w:numId w:val="10"/>
                        </w:numPr>
                        <w:jc w:val="both"/>
                        <w:rPr>
                          <w:rFonts w:eastAsia="Times"/>
                          <w:i/>
                          <w:color w:val="3E007A"/>
                          <w:sz w:val="24"/>
                          <w:szCs w:val="24"/>
                        </w:rPr>
                      </w:pPr>
                      <w:r>
                        <w:rPr>
                          <w:rFonts w:eastAsia="Times"/>
                          <w:i/>
                          <w:color w:val="3E007A"/>
                          <w:sz w:val="24"/>
                          <w:szCs w:val="24"/>
                        </w:rPr>
                        <w:t>To actively educate and empower young people involved in the supply of illegal substances and to build resilience in young people so that they are able to spot signs of dealer grooming</w:t>
                      </w:r>
                    </w:p>
                    <w:p w14:paraId="763B2265" w14:textId="77777777" w:rsidR="006A429C" w:rsidRPr="00F46181" w:rsidRDefault="006A429C" w:rsidP="000D6294">
                      <w:pPr>
                        <w:pStyle w:val="ListParagraph"/>
                        <w:numPr>
                          <w:ilvl w:val="0"/>
                          <w:numId w:val="10"/>
                        </w:numPr>
                        <w:jc w:val="both"/>
                        <w:rPr>
                          <w:rFonts w:eastAsia="Times"/>
                          <w:i/>
                          <w:color w:val="3E007A"/>
                          <w:sz w:val="24"/>
                          <w:szCs w:val="24"/>
                        </w:rPr>
                      </w:pPr>
                      <w:r w:rsidRPr="00F46181">
                        <w:rPr>
                          <w:rFonts w:eastAsia="Times"/>
                          <w:i/>
                          <w:color w:val="3E007A"/>
                          <w:sz w:val="24"/>
                          <w:szCs w:val="24"/>
                        </w:rPr>
                        <w:t>To reduce alcohol and drug-related reoffending via targeted early support and treatment for ex-prisoners;</w:t>
                      </w:r>
                    </w:p>
                  </w:txbxContent>
                </v:textbox>
              </v:shape>
            </w:pict>
          </mc:Fallback>
        </mc:AlternateContent>
      </w:r>
    </w:p>
    <w:p w14:paraId="763B20E3" w14:textId="77777777" w:rsidR="00273416" w:rsidRPr="00674E21" w:rsidRDefault="00273416" w:rsidP="00273416">
      <w:pPr>
        <w:spacing w:after="0" w:line="360" w:lineRule="auto"/>
        <w:jc w:val="both"/>
        <w:rPr>
          <w:rFonts w:ascii="Arial" w:hAnsi="Arial" w:cs="Arial"/>
          <w:sz w:val="24"/>
          <w:szCs w:val="24"/>
        </w:rPr>
      </w:pPr>
    </w:p>
    <w:p w14:paraId="763B20E4" w14:textId="77777777" w:rsidR="00273416" w:rsidRPr="00674E21" w:rsidRDefault="00273416" w:rsidP="00273416">
      <w:pPr>
        <w:spacing w:after="0" w:line="360" w:lineRule="auto"/>
        <w:jc w:val="both"/>
        <w:rPr>
          <w:rFonts w:ascii="Arial" w:hAnsi="Arial" w:cs="Arial"/>
          <w:sz w:val="24"/>
          <w:szCs w:val="24"/>
        </w:rPr>
      </w:pPr>
      <w:r w:rsidRPr="00674E21">
        <w:rPr>
          <w:rFonts w:ascii="Arial" w:hAnsi="Arial" w:cs="Arial"/>
          <w:sz w:val="24"/>
          <w:szCs w:val="24"/>
        </w:rPr>
        <w:tab/>
      </w:r>
    </w:p>
    <w:p w14:paraId="763B20E5" w14:textId="77777777" w:rsidR="00EA68DB" w:rsidRPr="00674E21" w:rsidRDefault="00EA68DB" w:rsidP="00EA68DB">
      <w:pPr>
        <w:spacing w:after="0" w:line="360" w:lineRule="auto"/>
        <w:rPr>
          <w:rFonts w:ascii="Arial" w:eastAsia="Times" w:hAnsi="Arial" w:cs="Arial"/>
          <w:color w:val="3E007A"/>
          <w:sz w:val="24"/>
          <w:szCs w:val="24"/>
        </w:rPr>
      </w:pPr>
    </w:p>
    <w:p w14:paraId="763B20E6" w14:textId="77777777" w:rsidR="004B3B51" w:rsidRDefault="004B3B51" w:rsidP="00214951">
      <w:pPr>
        <w:spacing w:after="0" w:line="360" w:lineRule="auto"/>
        <w:rPr>
          <w:rFonts w:ascii="Arial" w:eastAsia="Times" w:hAnsi="Arial" w:cs="Arial"/>
          <w:sz w:val="24"/>
          <w:szCs w:val="24"/>
        </w:rPr>
      </w:pPr>
    </w:p>
    <w:p w14:paraId="763B20E7"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rPr>
        <w:t>The Harrow Substance Misuse Service is tailored for both young people and adults. The role of specialist substance misuse services is to support young people and adults (and their families/carers) to address their alcohol and drug use, reduce the harm caused by it and prevent it from becoming a greater problem.</w:t>
      </w:r>
    </w:p>
    <w:p w14:paraId="763B20E8" w14:textId="77777777" w:rsidR="00214951" w:rsidRPr="00674E21" w:rsidRDefault="00214951" w:rsidP="00214951">
      <w:pPr>
        <w:spacing w:after="0" w:line="360" w:lineRule="auto"/>
        <w:rPr>
          <w:rFonts w:ascii="Arial" w:eastAsia="Times" w:hAnsi="Arial" w:cs="Arial"/>
          <w:sz w:val="24"/>
          <w:szCs w:val="24"/>
        </w:rPr>
      </w:pPr>
    </w:p>
    <w:p w14:paraId="763B20E9" w14:textId="77777777" w:rsidR="00214951" w:rsidRPr="00674E21" w:rsidRDefault="00214951" w:rsidP="00214951">
      <w:pPr>
        <w:autoSpaceDE w:val="0"/>
        <w:autoSpaceDN w:val="0"/>
        <w:adjustRightInd w:val="0"/>
        <w:spacing w:after="0" w:line="360" w:lineRule="auto"/>
        <w:rPr>
          <w:rFonts w:ascii="Arial" w:hAnsi="Arial" w:cs="Arial"/>
          <w:b/>
          <w:color w:val="3E007A"/>
          <w:sz w:val="28"/>
          <w:szCs w:val="28"/>
        </w:rPr>
      </w:pPr>
      <w:r w:rsidRPr="00674E21">
        <w:rPr>
          <w:rFonts w:ascii="Arial" w:hAnsi="Arial" w:cs="Arial"/>
          <w:b/>
          <w:color w:val="3E007A"/>
          <w:sz w:val="28"/>
          <w:szCs w:val="28"/>
        </w:rPr>
        <w:t xml:space="preserve">Harrow Adult Substance Misuse Service – delivered by WDP </w:t>
      </w:r>
    </w:p>
    <w:p w14:paraId="763B20EA"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rPr>
        <w:t xml:space="preserve">Our Provider Westminster Drugs Project (WDP) has a strong partnership and satellite provision with their Criminal Justice System partners by joint working and co-location with Police, Probation (National Probation Service - NPS and the Community Rehabilitation Company - CRC) and at Court where Drug Rehabilitation Requirements and Alcohol Treatment Reports are delivered. </w:t>
      </w:r>
    </w:p>
    <w:p w14:paraId="763B20EB" w14:textId="77777777" w:rsidR="00214951" w:rsidRPr="00674E21" w:rsidRDefault="00214951" w:rsidP="00214951">
      <w:pPr>
        <w:autoSpaceDE w:val="0"/>
        <w:autoSpaceDN w:val="0"/>
        <w:adjustRightInd w:val="0"/>
        <w:spacing w:after="0" w:line="360" w:lineRule="auto"/>
        <w:rPr>
          <w:rFonts w:ascii="Arial" w:hAnsi="Arial" w:cs="Arial"/>
          <w:sz w:val="24"/>
          <w:szCs w:val="24"/>
        </w:rPr>
      </w:pPr>
    </w:p>
    <w:p w14:paraId="763B20EC" w14:textId="77777777" w:rsidR="00214951" w:rsidRPr="00674E21" w:rsidRDefault="00214951" w:rsidP="00214951">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rPr>
        <w:t xml:space="preserve">There is evidenced correlation between the commission of acquisitive crimes such as burglary and the misuse of Class A drugs, especially crack cocaine and heroin. </w:t>
      </w:r>
      <w:r w:rsidRPr="00674E21">
        <w:rPr>
          <w:rFonts w:ascii="Arial" w:hAnsi="Arial" w:cs="Arial"/>
          <w:sz w:val="24"/>
          <w:szCs w:val="24"/>
          <w:lang w:eastAsia="en-GB"/>
        </w:rPr>
        <w:t xml:space="preserve">Most prisoners recovering from drug or alcohol addiction will continue to require treatment after </w:t>
      </w:r>
      <w:r w:rsidRPr="00674E21">
        <w:rPr>
          <w:rFonts w:ascii="Arial" w:hAnsi="Arial" w:cs="Arial"/>
          <w:sz w:val="24"/>
          <w:szCs w:val="24"/>
          <w:lang w:eastAsia="en-GB"/>
        </w:rPr>
        <w:lastRenderedPageBreak/>
        <w:t>they leave prison and there is also a greater risk of drug-related deaths in the few weeks after release. It is also crucial to attack both the supply and demand for drugs, while ensuring addicts are given the best possible help to recover and necessary for those prisoners and their families who are faced with the destructive consequences of addiction. It is essential for local people who become victims of preventable crimes every year at the hands of those desperately trying to pay for their drug and/or alcohol habits and reinforces our commitment to helping the most vulnerable.</w:t>
      </w:r>
    </w:p>
    <w:p w14:paraId="763B20ED" w14:textId="77777777" w:rsidR="00214951" w:rsidRPr="00674E21" w:rsidRDefault="00214951" w:rsidP="00214951">
      <w:pPr>
        <w:autoSpaceDE w:val="0"/>
        <w:autoSpaceDN w:val="0"/>
        <w:adjustRightInd w:val="0"/>
        <w:spacing w:after="0" w:line="360" w:lineRule="auto"/>
        <w:rPr>
          <w:rFonts w:ascii="Arial" w:hAnsi="Arial" w:cs="Arial"/>
          <w:sz w:val="24"/>
          <w:szCs w:val="24"/>
          <w:lang w:eastAsia="en-GB"/>
        </w:rPr>
      </w:pPr>
    </w:p>
    <w:p w14:paraId="763B20EE" w14:textId="77777777" w:rsidR="00214951" w:rsidRPr="00674E21" w:rsidRDefault="00214951" w:rsidP="00214951">
      <w:pPr>
        <w:spacing w:after="0" w:line="360" w:lineRule="auto"/>
        <w:rPr>
          <w:rFonts w:ascii="Arial" w:hAnsi="Arial" w:cs="Arial"/>
          <w:sz w:val="24"/>
          <w:szCs w:val="24"/>
          <w:lang w:eastAsia="en-GB"/>
        </w:rPr>
      </w:pPr>
      <w:r w:rsidRPr="00674E21">
        <w:rPr>
          <w:rFonts w:ascii="Arial" w:hAnsi="Arial" w:cs="Arial"/>
          <w:sz w:val="24"/>
          <w:szCs w:val="24"/>
          <w:lang w:eastAsia="en-GB"/>
        </w:rPr>
        <w:t xml:space="preserve">The Public Health Outcome Framework (PHOF) indicator 2.16 </w:t>
      </w:r>
      <w:r w:rsidRPr="00674E21">
        <w:rPr>
          <w:rFonts w:ascii="Arial" w:eastAsia="Times" w:hAnsi="Arial" w:cs="Arial"/>
          <w:kern w:val="24"/>
          <w:sz w:val="24"/>
          <w:szCs w:val="24"/>
          <w:lang w:eastAsia="en-GB"/>
        </w:rPr>
        <w:t xml:space="preserve">supports a priority under the National Partnership Agreement between NHS England, National Offender Management Service (NOMs) and Public Health England (PHE) to strengthen integration of services and continuity of care between custody and the community. Prisoners will need to be supported to engage in community treatment within three weeks of their release. PHOF 2.16 </w:t>
      </w:r>
      <w:r w:rsidRPr="00674E21">
        <w:rPr>
          <w:rFonts w:ascii="Arial" w:hAnsi="Arial" w:cs="Arial"/>
          <w:sz w:val="24"/>
          <w:szCs w:val="24"/>
          <w:lang w:eastAsia="en-GB"/>
        </w:rPr>
        <w:t xml:space="preserve">activity shows the rate of successful transfer from prison to community treatment in Harrow is lower than the London average and represents a lost opportunity to potentially engage people who had been in treatment while in prison. </w:t>
      </w:r>
    </w:p>
    <w:p w14:paraId="763B20EF" w14:textId="77777777" w:rsidR="00214951" w:rsidRPr="00674E21" w:rsidRDefault="00214951" w:rsidP="00214951">
      <w:pPr>
        <w:spacing w:after="0" w:line="360" w:lineRule="auto"/>
        <w:rPr>
          <w:rFonts w:ascii="Arial" w:hAnsi="Arial"/>
          <w:b/>
          <w:color w:val="5F497A" w:themeColor="accent4" w:themeShade="BF"/>
          <w:sz w:val="24"/>
          <w:szCs w:val="24"/>
        </w:rPr>
      </w:pPr>
    </w:p>
    <w:p w14:paraId="763B20F0"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t>Progress So Far</w:t>
      </w:r>
    </w:p>
    <w:p w14:paraId="763B20F1"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lang w:eastAsia="en-GB"/>
        </w:rPr>
        <w:t>W</w:t>
      </w:r>
      <w:r w:rsidRPr="00674E21">
        <w:rPr>
          <w:rFonts w:ascii="Arial" w:eastAsia="Times" w:hAnsi="Arial" w:cs="Arial"/>
          <w:sz w:val="24"/>
          <w:szCs w:val="24"/>
        </w:rPr>
        <w:t xml:space="preserve">DP are co-located in Custody to undertake assessments and offer appointments for required assessment, all individuals that commit a “trigger offence” such as burglary, shoplifting and common assault are target tested. If positive for cocaine/heroin an individual will be required to attend WDP for an assessment and also a follow up appointment to support into treatment. There is also continuation of the local drug testing on arrest (DTOA) initiative implemented in 2012 in partnership with the Metropolitan Police and continuation of the prison link/community resettlement pathway for substance-misusing prisoners with Integrated Offender Management (IOM). The presence of WDP staff in Custody also provides support to Custody officers in what to look out for in terms of an individual experiencing withdrawal of alcohol and / or opiates. </w:t>
      </w:r>
    </w:p>
    <w:p w14:paraId="763B20F2" w14:textId="77777777" w:rsidR="00214951" w:rsidRPr="00674E21" w:rsidRDefault="00214951" w:rsidP="00214951">
      <w:pPr>
        <w:spacing w:after="0" w:line="360" w:lineRule="auto"/>
        <w:rPr>
          <w:rFonts w:ascii="Arial" w:eastAsia="Times" w:hAnsi="Arial" w:cs="Arial"/>
          <w:sz w:val="24"/>
          <w:szCs w:val="24"/>
        </w:rPr>
      </w:pPr>
    </w:p>
    <w:p w14:paraId="763B20F3" w14:textId="77777777" w:rsidR="00214951" w:rsidRPr="00674E21" w:rsidRDefault="00214951" w:rsidP="00214951">
      <w:pPr>
        <w:spacing w:after="0" w:line="360" w:lineRule="auto"/>
        <w:rPr>
          <w:rFonts w:ascii="Arial" w:hAnsi="Arial" w:cs="Arial"/>
          <w:sz w:val="24"/>
          <w:szCs w:val="24"/>
        </w:rPr>
      </w:pPr>
      <w:r w:rsidRPr="00674E21">
        <w:rPr>
          <w:rFonts w:ascii="Arial" w:eastAsia="Times" w:hAnsi="Arial" w:cs="Arial"/>
          <w:sz w:val="24"/>
          <w:szCs w:val="24"/>
        </w:rPr>
        <w:t xml:space="preserve">WDP are in receipt of a four year  MOPAC grant (commenced 2017/18) to provide a Prison Link Worker. </w:t>
      </w:r>
      <w:r w:rsidRPr="00674E21">
        <w:rPr>
          <w:rFonts w:ascii="Arial" w:hAnsi="Arial" w:cs="Arial"/>
          <w:sz w:val="24"/>
          <w:szCs w:val="24"/>
        </w:rPr>
        <w:t>Although a particularly difficult cohort to engage there is a great deal that can be undertaken to improve outcomes in this area and the Prison Link Worker will work with</w:t>
      </w:r>
      <w:r w:rsidRPr="00674E21">
        <w:rPr>
          <w:rFonts w:ascii="Arial" w:eastAsia="Times" w:hAnsi="Arial" w:cs="Arial"/>
          <w:sz w:val="24"/>
          <w:szCs w:val="24"/>
          <w:lang w:eastAsia="en-GB"/>
        </w:rPr>
        <w:t xml:space="preserve"> prisons’ CARAT (</w:t>
      </w:r>
      <w:r w:rsidRPr="00674E21">
        <w:rPr>
          <w:rFonts w:ascii="Arial" w:eastAsia="Times" w:hAnsi="Arial" w:cs="Arial"/>
          <w:sz w:val="24"/>
          <w:szCs w:val="24"/>
          <w:shd w:val="clear" w:color="auto" w:fill="FFFFFF"/>
        </w:rPr>
        <w:t>Counselling, Assessment, Referral, Advice and Through-care</w:t>
      </w:r>
      <w:r w:rsidRPr="00674E21">
        <w:rPr>
          <w:rFonts w:ascii="Arial" w:eastAsia="Times" w:hAnsi="Arial" w:cs="Arial"/>
          <w:b/>
          <w:bCs/>
          <w:sz w:val="24"/>
          <w:szCs w:val="24"/>
          <w:shd w:val="clear" w:color="auto" w:fill="FFFFFF"/>
        </w:rPr>
        <w:t xml:space="preserve">) </w:t>
      </w:r>
      <w:r w:rsidRPr="00674E21">
        <w:rPr>
          <w:rFonts w:ascii="Arial" w:eastAsia="Times" w:hAnsi="Arial" w:cs="Arial"/>
          <w:sz w:val="24"/>
          <w:szCs w:val="24"/>
          <w:lang w:eastAsia="en-GB"/>
        </w:rPr>
        <w:t>team to identify substance misusers within prisons.</w:t>
      </w:r>
      <w:r w:rsidRPr="00674E21">
        <w:rPr>
          <w:rFonts w:ascii="Arial" w:eastAsia="Times" w:hAnsi="Arial" w:cs="Arial"/>
          <w:b/>
          <w:bCs/>
          <w:sz w:val="24"/>
          <w:szCs w:val="24"/>
          <w:lang w:eastAsia="en-GB"/>
        </w:rPr>
        <w:t xml:space="preserve"> </w:t>
      </w:r>
      <w:r w:rsidRPr="00674E21">
        <w:rPr>
          <w:rFonts w:ascii="Arial" w:eastAsia="Times" w:hAnsi="Arial" w:cs="Arial"/>
          <w:sz w:val="24"/>
          <w:szCs w:val="24"/>
          <w:lang w:eastAsia="en-GB"/>
        </w:rPr>
        <w:t>Links</w:t>
      </w:r>
      <w:r w:rsidRPr="00674E21">
        <w:rPr>
          <w:rFonts w:ascii="Arial" w:eastAsia="Times" w:hAnsi="Arial" w:cs="Arial"/>
          <w:sz w:val="24"/>
          <w:szCs w:val="24"/>
        </w:rPr>
        <w:t xml:space="preserve"> are being reinforced with key individuals within prisons and robust referral pathways implemented to ensure that all </w:t>
      </w:r>
      <w:r w:rsidRPr="00674E21">
        <w:rPr>
          <w:rFonts w:ascii="Arial" w:eastAsia="Times" w:hAnsi="Arial" w:cs="Arial"/>
          <w:sz w:val="24"/>
          <w:szCs w:val="24"/>
        </w:rPr>
        <w:lastRenderedPageBreak/>
        <w:t>offenders are offered an appointment on release and where appropriate can be assessed within prison before their release.</w:t>
      </w:r>
    </w:p>
    <w:p w14:paraId="763B20F4" w14:textId="77777777" w:rsidR="00445C86" w:rsidRPr="00674E21" w:rsidRDefault="00445C86" w:rsidP="00214951">
      <w:pPr>
        <w:spacing w:after="0" w:line="360" w:lineRule="auto"/>
        <w:rPr>
          <w:rFonts w:ascii="Arial" w:hAnsi="Arial"/>
          <w:b/>
          <w:color w:val="3E007A"/>
          <w:sz w:val="28"/>
          <w:szCs w:val="28"/>
        </w:rPr>
      </w:pPr>
    </w:p>
    <w:p w14:paraId="763B20F5"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t>Going Forward</w:t>
      </w:r>
    </w:p>
    <w:p w14:paraId="763B20F6" w14:textId="77777777" w:rsidR="00214951" w:rsidRPr="00674E21" w:rsidRDefault="00214951" w:rsidP="00C74282">
      <w:pPr>
        <w:spacing w:after="0" w:line="360" w:lineRule="auto"/>
        <w:rPr>
          <w:rFonts w:ascii="Arial" w:hAnsi="Arial" w:cs="Arial"/>
          <w:sz w:val="24"/>
          <w:szCs w:val="24"/>
          <w:lang w:eastAsia="en-GB"/>
        </w:rPr>
      </w:pPr>
      <w:r w:rsidRPr="00674E21">
        <w:rPr>
          <w:rFonts w:ascii="Arial" w:hAnsi="Arial" w:cs="Arial"/>
          <w:sz w:val="24"/>
          <w:szCs w:val="24"/>
          <w:lang w:eastAsia="en-GB"/>
        </w:rPr>
        <w:t xml:space="preserve">WDP continues to build a strong working relationship with our Harrow Probation colleagues and HMP Services in particular HMP Wormwood Scrubs to provide essential information about an individual’s needs and what support they may require on release. This enhanced joint working will also continue to increase timely notifications of release dates which enable our Prison Link worker to prepare for an individuals transfer from prison treatment to community treatment i.e. pre-booked medical appointments. </w:t>
      </w:r>
    </w:p>
    <w:p w14:paraId="763B20F7" w14:textId="77777777" w:rsidR="00445C86" w:rsidRPr="00674E21" w:rsidRDefault="00445C86" w:rsidP="00214951">
      <w:pPr>
        <w:autoSpaceDE w:val="0"/>
        <w:autoSpaceDN w:val="0"/>
        <w:adjustRightInd w:val="0"/>
        <w:spacing w:after="0" w:line="360" w:lineRule="auto"/>
        <w:rPr>
          <w:rFonts w:ascii="Arial" w:hAnsi="Arial" w:cs="Arial"/>
          <w:b/>
          <w:color w:val="3E007A"/>
          <w:sz w:val="28"/>
          <w:szCs w:val="28"/>
        </w:rPr>
      </w:pPr>
    </w:p>
    <w:p w14:paraId="763B20F8" w14:textId="77777777" w:rsidR="00214951" w:rsidRPr="00674E21" w:rsidRDefault="00214951" w:rsidP="00214951">
      <w:pPr>
        <w:autoSpaceDE w:val="0"/>
        <w:autoSpaceDN w:val="0"/>
        <w:adjustRightInd w:val="0"/>
        <w:spacing w:after="0" w:line="360" w:lineRule="auto"/>
        <w:rPr>
          <w:rFonts w:ascii="Arial" w:hAnsi="Arial" w:cs="Arial"/>
          <w:b/>
          <w:color w:val="3E007A"/>
          <w:sz w:val="28"/>
          <w:szCs w:val="28"/>
        </w:rPr>
      </w:pPr>
      <w:r w:rsidRPr="00674E21">
        <w:rPr>
          <w:rFonts w:ascii="Arial" w:hAnsi="Arial" w:cs="Arial"/>
          <w:b/>
          <w:color w:val="3E007A"/>
          <w:sz w:val="28"/>
          <w:szCs w:val="28"/>
        </w:rPr>
        <w:t xml:space="preserve">Harrow Young People’s Substance Misuse Service – delivered by Compass </w:t>
      </w:r>
    </w:p>
    <w:p w14:paraId="763B20F9" w14:textId="77777777" w:rsidR="00214951" w:rsidRPr="00674E21" w:rsidRDefault="00214951" w:rsidP="00214951">
      <w:pPr>
        <w:spacing w:after="0" w:line="360" w:lineRule="auto"/>
        <w:ind w:right="-46"/>
        <w:rPr>
          <w:b/>
          <w:sz w:val="24"/>
          <w:szCs w:val="24"/>
        </w:rPr>
      </w:pPr>
      <w:r w:rsidRPr="00674E21">
        <w:rPr>
          <w:rFonts w:ascii="Arial" w:hAnsi="Arial" w:cs="Arial"/>
          <w:sz w:val="24"/>
          <w:szCs w:val="24"/>
        </w:rPr>
        <w:t>Young people can enter specialist substance misuse services with a range of problems or vulnerabilities relating to their substance misuse. Our Provider delivers an outward looking model to strengthen mainstream services and deal with lower level issues rather than meet all drug and alcohol related needs in-house. Special attention is given to Young People who have wider vulnerabilities and to enable greater engagement.</w:t>
      </w:r>
    </w:p>
    <w:p w14:paraId="763B20FA" w14:textId="77777777" w:rsidR="00BD405F" w:rsidRPr="00DF5F6A" w:rsidRDefault="00BD405F" w:rsidP="00214951">
      <w:pPr>
        <w:spacing w:after="0" w:line="360" w:lineRule="auto"/>
        <w:rPr>
          <w:rFonts w:ascii="Arial" w:hAnsi="Arial"/>
          <w:b/>
          <w:color w:val="3E007A"/>
          <w:sz w:val="24"/>
          <w:szCs w:val="24"/>
        </w:rPr>
      </w:pPr>
    </w:p>
    <w:p w14:paraId="763B20FB"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t>Progress So Far</w:t>
      </w:r>
    </w:p>
    <w:p w14:paraId="763B20FC" w14:textId="77777777" w:rsidR="00214951" w:rsidRPr="00674E21" w:rsidRDefault="00214951" w:rsidP="00766E73">
      <w:pPr>
        <w:spacing w:after="0" w:line="360" w:lineRule="auto"/>
        <w:rPr>
          <w:rFonts w:ascii="Arial" w:hAnsi="Arial" w:cs="Arial"/>
          <w:sz w:val="24"/>
          <w:szCs w:val="24"/>
        </w:rPr>
      </w:pPr>
      <w:r w:rsidRPr="00674E21">
        <w:rPr>
          <w:rFonts w:ascii="Arial" w:hAnsi="Arial" w:cs="Arial"/>
          <w:sz w:val="24"/>
          <w:szCs w:val="24"/>
          <w:lang w:eastAsia="en-GB"/>
        </w:rPr>
        <w:t xml:space="preserve">Referrals from universal and alternative education continues to outweigh referrals from the Youth Offending Team. This </w:t>
      </w:r>
      <w:r w:rsidRPr="00674E21">
        <w:rPr>
          <w:rFonts w:ascii="Arial" w:hAnsi="Arial" w:cs="Arial"/>
          <w:sz w:val="24"/>
          <w:szCs w:val="24"/>
        </w:rPr>
        <w:t xml:space="preserve">trend is </w:t>
      </w:r>
      <w:r w:rsidR="00C74282" w:rsidRPr="00674E21">
        <w:rPr>
          <w:rFonts w:ascii="Arial" w:hAnsi="Arial" w:cs="Arial"/>
          <w:sz w:val="24"/>
          <w:szCs w:val="24"/>
        </w:rPr>
        <w:t>effective</w:t>
      </w:r>
      <w:r w:rsidRPr="00674E21">
        <w:rPr>
          <w:rFonts w:ascii="Arial" w:hAnsi="Arial" w:cs="Arial"/>
          <w:sz w:val="24"/>
          <w:szCs w:val="24"/>
        </w:rPr>
        <w:t xml:space="preserve"> of the national picture and is potentially positive as it suggests young people are increasingly able to receive appropriate substance misuse interventions at an earlier stage.</w:t>
      </w:r>
    </w:p>
    <w:p w14:paraId="763B20FD" w14:textId="77777777" w:rsidR="00214951" w:rsidRPr="00674E21" w:rsidRDefault="00214951" w:rsidP="00766E73">
      <w:pPr>
        <w:spacing w:after="0" w:line="360" w:lineRule="auto"/>
        <w:rPr>
          <w:rFonts w:ascii="Arial" w:hAnsi="Arial" w:cs="Arial"/>
          <w:sz w:val="24"/>
          <w:szCs w:val="24"/>
        </w:rPr>
      </w:pPr>
    </w:p>
    <w:p w14:paraId="763B20FE" w14:textId="77777777" w:rsidR="00214951" w:rsidRDefault="00214951" w:rsidP="00766E73">
      <w:pPr>
        <w:spacing w:after="0" w:line="360" w:lineRule="auto"/>
        <w:rPr>
          <w:rFonts w:ascii="Arial" w:hAnsi="Arial" w:cs="Arial"/>
          <w:sz w:val="24"/>
          <w:szCs w:val="24"/>
        </w:rPr>
      </w:pPr>
      <w:r w:rsidRPr="00674E21">
        <w:rPr>
          <w:rFonts w:ascii="Arial" w:hAnsi="Arial" w:cs="Arial"/>
          <w:sz w:val="24"/>
          <w:szCs w:val="24"/>
        </w:rPr>
        <w:t>In Q3 2018/19 Compass delivered 130 Satellite Sessions in 15 sites across the borough including a number of schools, Children &amp; Family Services, Youth Offending Team, Pupil Referrals Unit and Colleges.</w:t>
      </w:r>
    </w:p>
    <w:p w14:paraId="763B20FF" w14:textId="77777777" w:rsidR="00766E73" w:rsidRDefault="00766E73" w:rsidP="00766E73">
      <w:pPr>
        <w:spacing w:after="0" w:line="360" w:lineRule="auto"/>
        <w:rPr>
          <w:rFonts w:ascii="Arial" w:hAnsi="Arial" w:cs="Arial"/>
          <w:sz w:val="24"/>
          <w:szCs w:val="24"/>
        </w:rPr>
      </w:pPr>
    </w:p>
    <w:p w14:paraId="763B2100" w14:textId="77777777" w:rsidR="00766E73" w:rsidRPr="00674E21" w:rsidRDefault="00766E73" w:rsidP="00641801">
      <w:pPr>
        <w:spacing w:after="0" w:line="360" w:lineRule="auto"/>
        <w:rPr>
          <w:rFonts w:ascii="Arial" w:hAnsi="Arial" w:cs="Arial"/>
          <w:sz w:val="24"/>
          <w:szCs w:val="24"/>
        </w:rPr>
      </w:pPr>
      <w:r w:rsidRPr="00BA265D">
        <w:rPr>
          <w:rFonts w:ascii="Arial" w:hAnsi="Arial" w:cs="Arial"/>
          <w:sz w:val="24"/>
          <w:szCs w:val="24"/>
        </w:rPr>
        <w:t xml:space="preserve">A discussion with partners and members of Safer Harrow has commenced </w:t>
      </w:r>
      <w:r w:rsidR="00641801" w:rsidRPr="00BA265D">
        <w:rPr>
          <w:rFonts w:ascii="Arial" w:hAnsi="Arial" w:cs="Arial"/>
          <w:sz w:val="24"/>
          <w:szCs w:val="24"/>
        </w:rPr>
        <w:t>to discuss our approach to drug related crime in the Borough with a view of agreeing interventions can be established to make a difference in this area, and Agree what tangible actions can be taken forward.</w:t>
      </w:r>
    </w:p>
    <w:p w14:paraId="763B2101" w14:textId="77777777" w:rsidR="00766E73" w:rsidRDefault="00766E73" w:rsidP="00766E73">
      <w:pPr>
        <w:pStyle w:val="sub"/>
        <w:rPr>
          <w:color w:val="3E007A"/>
          <w:sz w:val="32"/>
        </w:rPr>
      </w:pPr>
      <w:bookmarkStart w:id="15" w:name="_Toc8641864"/>
    </w:p>
    <w:p w14:paraId="763B2102" w14:textId="77777777" w:rsidR="00766E73" w:rsidRPr="00766E73" w:rsidRDefault="0002421F" w:rsidP="00766E73">
      <w:pPr>
        <w:pStyle w:val="sub"/>
        <w:spacing w:line="360" w:lineRule="auto"/>
        <w:rPr>
          <w:color w:val="3E007A"/>
        </w:rPr>
      </w:pPr>
      <w:r w:rsidRPr="00766E73">
        <w:rPr>
          <w:color w:val="3E007A"/>
          <w:sz w:val="32"/>
        </w:rPr>
        <w:lastRenderedPageBreak/>
        <w:t xml:space="preserve">Extremism and </w:t>
      </w:r>
      <w:r w:rsidR="00697D33" w:rsidRPr="00766E73">
        <w:rPr>
          <w:color w:val="3E007A"/>
          <w:sz w:val="32"/>
        </w:rPr>
        <w:t>Hate Crime</w:t>
      </w:r>
      <w:bookmarkEnd w:id="15"/>
      <w:r w:rsidR="00766E73" w:rsidRPr="00766E73">
        <w:rPr>
          <w:color w:val="3E007A"/>
          <w:sz w:val="32"/>
        </w:rPr>
        <w:t>:</w:t>
      </w:r>
      <w:r w:rsidR="00766E73">
        <w:rPr>
          <w:color w:val="3E007A"/>
        </w:rPr>
        <w:t xml:space="preserve"> </w:t>
      </w:r>
      <w:r w:rsidR="00766E73" w:rsidRPr="00674E21">
        <w:rPr>
          <w:color w:val="3E007A"/>
        </w:rPr>
        <w:t>Key Findings from Strategic Analysis</w:t>
      </w:r>
    </w:p>
    <w:p w14:paraId="763B2103" w14:textId="77777777" w:rsidR="00697D33" w:rsidRPr="00674E21" w:rsidRDefault="00E301D6" w:rsidP="00766E73">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Hate crime is any offences which are flagged as having a hate crime element when recorded by the Police. A crime can have more than one hate flag attached to it. </w:t>
      </w:r>
    </w:p>
    <w:p w14:paraId="763B2104" w14:textId="77777777" w:rsidR="00E301D6" w:rsidRPr="00674E21" w:rsidRDefault="00E301D6" w:rsidP="00766E73">
      <w:pPr>
        <w:pStyle w:val="sub"/>
        <w:spacing w:line="360" w:lineRule="auto"/>
      </w:pPr>
    </w:p>
    <w:p w14:paraId="763B2105" w14:textId="7BC9C174" w:rsidR="000710F4" w:rsidRPr="00362791" w:rsidRDefault="000710F4" w:rsidP="00362791">
      <w:pPr>
        <w:spacing w:after="0" w:line="360" w:lineRule="auto"/>
        <w:rPr>
          <w:rFonts w:ascii="Arial" w:eastAsia="Times" w:hAnsi="Arial" w:cs="Arial"/>
          <w:color w:val="3E007A"/>
          <w:sz w:val="24"/>
          <w:szCs w:val="24"/>
        </w:rPr>
      </w:pPr>
      <w:r w:rsidRPr="00674E21">
        <w:rPr>
          <w:rFonts w:ascii="Arial" w:eastAsia="Arial" w:hAnsi="Arial" w:cs="Arial"/>
          <w:sz w:val="24"/>
          <w:szCs w:val="24"/>
          <w:lang w:val="en-US"/>
        </w:rPr>
        <w:t>Between 201</w:t>
      </w:r>
      <w:r w:rsidR="001B44B4"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1B44B4" w:rsidRPr="00674E21">
        <w:rPr>
          <w:rFonts w:ascii="Arial" w:eastAsia="Arial" w:hAnsi="Arial" w:cs="Arial"/>
          <w:sz w:val="24"/>
          <w:szCs w:val="24"/>
          <w:lang w:val="en-US"/>
        </w:rPr>
        <w:t>8</w:t>
      </w:r>
      <w:r w:rsidRPr="00674E21">
        <w:rPr>
          <w:rFonts w:ascii="Arial" w:eastAsia="Arial" w:hAnsi="Arial" w:cs="Arial"/>
          <w:sz w:val="24"/>
          <w:szCs w:val="24"/>
          <w:lang w:val="en-US"/>
        </w:rPr>
        <w:t xml:space="preserve">, hate crime offences in Harrow have increased by </w:t>
      </w:r>
      <w:r w:rsidR="001B44B4" w:rsidRPr="00674E21">
        <w:rPr>
          <w:rFonts w:ascii="Arial" w:eastAsia="Arial" w:hAnsi="Arial" w:cs="Arial"/>
          <w:sz w:val="24"/>
          <w:szCs w:val="24"/>
          <w:lang w:val="en-US"/>
        </w:rPr>
        <w:t>1</w:t>
      </w:r>
      <w:r w:rsidRPr="00674E21">
        <w:rPr>
          <w:rFonts w:ascii="Arial" w:eastAsia="Arial" w:hAnsi="Arial" w:cs="Arial"/>
          <w:sz w:val="24"/>
          <w:szCs w:val="24"/>
          <w:lang w:val="en-US"/>
        </w:rPr>
        <w:t xml:space="preserve">.  There </w:t>
      </w:r>
      <w:r w:rsidR="00527708" w:rsidRPr="00674E21">
        <w:rPr>
          <w:rFonts w:ascii="Arial" w:eastAsia="Arial" w:hAnsi="Arial" w:cs="Arial"/>
          <w:sz w:val="24"/>
          <w:szCs w:val="24"/>
          <w:lang w:val="en-US"/>
        </w:rPr>
        <w:t xml:space="preserve">were </w:t>
      </w:r>
      <w:r w:rsidR="001B44B4" w:rsidRPr="00674E21">
        <w:rPr>
          <w:rFonts w:ascii="Arial" w:eastAsia="Arial" w:hAnsi="Arial" w:cs="Arial"/>
          <w:sz w:val="24"/>
          <w:szCs w:val="24"/>
          <w:lang w:val="en-US"/>
        </w:rPr>
        <w:t>a total of 327</w:t>
      </w:r>
      <w:r w:rsidRPr="00674E21">
        <w:rPr>
          <w:rFonts w:ascii="Arial" w:eastAsia="Arial" w:hAnsi="Arial" w:cs="Arial"/>
          <w:sz w:val="24"/>
          <w:szCs w:val="24"/>
          <w:lang w:val="en-US"/>
        </w:rPr>
        <w:t xml:space="preserve"> offences during 201</w:t>
      </w:r>
      <w:r w:rsidR="001B44B4" w:rsidRPr="00674E21">
        <w:rPr>
          <w:rFonts w:ascii="Arial" w:eastAsia="Arial" w:hAnsi="Arial" w:cs="Arial"/>
          <w:sz w:val="24"/>
          <w:szCs w:val="24"/>
          <w:lang w:val="en-US"/>
        </w:rPr>
        <w:t>8</w:t>
      </w:r>
      <w:r w:rsidRPr="00674E21">
        <w:rPr>
          <w:rFonts w:ascii="Arial" w:eastAsia="Arial" w:hAnsi="Arial" w:cs="Arial"/>
          <w:sz w:val="24"/>
          <w:szCs w:val="24"/>
          <w:lang w:val="en-US"/>
        </w:rPr>
        <w:t xml:space="preserve">, and </w:t>
      </w:r>
      <w:r w:rsidR="001B44B4" w:rsidRPr="00674E21">
        <w:rPr>
          <w:rFonts w:ascii="Arial" w:eastAsia="Arial" w:hAnsi="Arial" w:cs="Arial"/>
          <w:sz w:val="24"/>
          <w:szCs w:val="24"/>
          <w:lang w:val="en-US"/>
        </w:rPr>
        <w:t>236</w:t>
      </w:r>
      <w:r w:rsidRPr="00674E21">
        <w:rPr>
          <w:rFonts w:ascii="Arial" w:eastAsia="Arial" w:hAnsi="Arial" w:cs="Arial"/>
          <w:sz w:val="24"/>
          <w:szCs w:val="24"/>
          <w:lang w:val="en-US"/>
        </w:rPr>
        <w:t xml:space="preserve"> in 201</w:t>
      </w:r>
      <w:r w:rsidR="001B44B4" w:rsidRPr="00674E21">
        <w:rPr>
          <w:rFonts w:ascii="Arial" w:eastAsia="Arial" w:hAnsi="Arial" w:cs="Arial"/>
          <w:sz w:val="24"/>
          <w:szCs w:val="24"/>
          <w:lang w:val="en-US"/>
        </w:rPr>
        <w:t>7.</w:t>
      </w:r>
      <w:r w:rsidRPr="00674E21">
        <w:rPr>
          <w:rFonts w:ascii="Arial" w:eastAsia="Arial" w:hAnsi="Arial" w:cs="Arial"/>
          <w:sz w:val="24"/>
          <w:szCs w:val="24"/>
          <w:lang w:val="en-US"/>
        </w:rPr>
        <w:t xml:space="preserve"> </w:t>
      </w:r>
    </w:p>
    <w:p w14:paraId="026149BB" w14:textId="77777777" w:rsidR="007C5CEE" w:rsidRPr="00674E21" w:rsidRDefault="007C5CEE" w:rsidP="007C5CEE">
      <w:pPr>
        <w:spacing w:line="360" w:lineRule="auto"/>
        <w:jc w:val="both"/>
        <w:rPr>
          <w:rFonts w:ascii="Arial" w:eastAsia="Times" w:hAnsi="Arial" w:cs="Arial"/>
          <w:sz w:val="24"/>
          <w:szCs w:val="24"/>
        </w:rPr>
      </w:pPr>
      <w:r w:rsidRPr="00674E21">
        <w:rPr>
          <w:rFonts w:ascii="Arial" w:eastAsia="Times" w:hAnsi="Arial" w:cs="Arial"/>
          <w:sz w:val="24"/>
          <w:szCs w:val="24"/>
        </w:rPr>
        <w:t xml:space="preserve">The chart below shows the number of offences recorded in Harrow during each month.  The average number of hate crimes per month over the two-year period is 27.  Above average levels of hate crime, over both years, have occurred in June, July and October, with below average levels in February, August, September, November and December.  </w:t>
      </w:r>
    </w:p>
    <w:p w14:paraId="763B2106" w14:textId="77777777" w:rsidR="00E92EA7" w:rsidRPr="00674E21" w:rsidRDefault="00E92EA7" w:rsidP="0019225F">
      <w:pPr>
        <w:widowControl w:val="0"/>
        <w:autoSpaceDE w:val="0"/>
        <w:autoSpaceDN w:val="0"/>
        <w:spacing w:after="0" w:line="360" w:lineRule="auto"/>
        <w:rPr>
          <w:rFonts w:ascii="Arial" w:eastAsia="Arial" w:hAnsi="Arial" w:cs="Arial"/>
          <w:sz w:val="24"/>
          <w:szCs w:val="24"/>
          <w:lang w:val="en-US"/>
        </w:rPr>
      </w:pPr>
    </w:p>
    <w:p w14:paraId="763B2107" w14:textId="77777777" w:rsidR="00E92EA7" w:rsidRPr="00674E21" w:rsidRDefault="00E92EA7" w:rsidP="0015112C">
      <w:pPr>
        <w:spacing w:line="360" w:lineRule="auto"/>
        <w:jc w:val="both"/>
        <w:rPr>
          <w:noProof/>
          <w:lang w:eastAsia="en-GB"/>
        </w:rPr>
      </w:pPr>
      <w:r w:rsidRPr="00674E21">
        <w:rPr>
          <w:noProof/>
          <w:lang w:eastAsia="en-GB"/>
        </w:rPr>
        <w:drawing>
          <wp:inline distT="0" distB="0" distL="0" distR="0" wp14:anchorId="763B21CD" wp14:editId="763B21CE">
            <wp:extent cx="6106795" cy="1384935"/>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33FC.tmp"/>
                    <pic:cNvPicPr/>
                  </pic:nvPicPr>
                  <pic:blipFill>
                    <a:blip r:embed="rId48">
                      <a:extLst>
                        <a:ext uri="{28A0092B-C50C-407E-A947-70E740481C1C}">
                          <a14:useLocalDpi xmlns:a14="http://schemas.microsoft.com/office/drawing/2010/main" val="0"/>
                        </a:ext>
                      </a:extLst>
                    </a:blip>
                    <a:stretch>
                      <a:fillRect/>
                    </a:stretch>
                  </pic:blipFill>
                  <pic:spPr>
                    <a:xfrm>
                      <a:off x="0" y="0"/>
                      <a:ext cx="6106795" cy="1384935"/>
                    </a:xfrm>
                    <a:prstGeom prst="rect">
                      <a:avLst/>
                    </a:prstGeom>
                  </pic:spPr>
                </pic:pic>
              </a:graphicData>
            </a:graphic>
          </wp:inline>
        </w:drawing>
      </w:r>
    </w:p>
    <w:p w14:paraId="763B2109" w14:textId="3B938123" w:rsidR="00E92EA7" w:rsidRPr="00674E21" w:rsidRDefault="007C5CEE" w:rsidP="0015112C">
      <w:pPr>
        <w:spacing w:line="360" w:lineRule="auto"/>
        <w:jc w:val="both"/>
        <w:rPr>
          <w:rFonts w:ascii="Arial" w:eastAsia="Times" w:hAnsi="Arial" w:cs="Arial"/>
          <w:sz w:val="24"/>
          <w:szCs w:val="24"/>
        </w:rPr>
      </w:pPr>
      <w:r w:rsidRPr="00674E21">
        <w:rPr>
          <w:rFonts w:ascii="Arial" w:eastAsia="Arial" w:hAnsi="Arial" w:cs="Arial"/>
          <w:sz w:val="24"/>
          <w:szCs w:val="24"/>
          <w:lang w:val="en-US"/>
        </w:rPr>
        <w:t xml:space="preserve">The graph below shows a rise in the level of recorded hate crime in Harrow from 2012.  There has been a positive downward turn since February 2018.  </w:t>
      </w:r>
    </w:p>
    <w:p w14:paraId="763B210A" w14:textId="77777777" w:rsidR="00E92EA7" w:rsidRPr="00674E21" w:rsidRDefault="00E92EA7" w:rsidP="0015112C">
      <w:pPr>
        <w:spacing w:line="360" w:lineRule="auto"/>
        <w:jc w:val="both"/>
        <w:rPr>
          <w:rFonts w:ascii="Arial" w:eastAsia="Times" w:hAnsi="Arial" w:cs="Arial"/>
          <w:sz w:val="24"/>
          <w:szCs w:val="24"/>
        </w:rPr>
      </w:pPr>
      <w:r w:rsidRPr="00674E21">
        <w:rPr>
          <w:rFonts w:ascii="Arial" w:eastAsia="Times" w:hAnsi="Arial" w:cs="Arial"/>
          <w:noProof/>
          <w:sz w:val="24"/>
          <w:szCs w:val="24"/>
          <w:lang w:eastAsia="en-GB"/>
        </w:rPr>
        <w:drawing>
          <wp:inline distT="0" distB="0" distL="0" distR="0" wp14:anchorId="763B21CF" wp14:editId="763B21D0">
            <wp:extent cx="6106795" cy="215201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E9D6.tmp"/>
                    <pic:cNvPicPr/>
                  </pic:nvPicPr>
                  <pic:blipFill>
                    <a:blip r:embed="rId49">
                      <a:extLst>
                        <a:ext uri="{28A0092B-C50C-407E-A947-70E740481C1C}">
                          <a14:useLocalDpi xmlns:a14="http://schemas.microsoft.com/office/drawing/2010/main" val="0"/>
                        </a:ext>
                      </a:extLst>
                    </a:blip>
                    <a:stretch>
                      <a:fillRect/>
                    </a:stretch>
                  </pic:blipFill>
                  <pic:spPr>
                    <a:xfrm>
                      <a:off x="0" y="0"/>
                      <a:ext cx="6106795" cy="2152015"/>
                    </a:xfrm>
                    <a:prstGeom prst="rect">
                      <a:avLst/>
                    </a:prstGeom>
                  </pic:spPr>
                </pic:pic>
              </a:graphicData>
            </a:graphic>
          </wp:inline>
        </w:drawing>
      </w:r>
    </w:p>
    <w:p w14:paraId="763B210B" w14:textId="77777777" w:rsidR="006D647A" w:rsidRPr="00674E21" w:rsidRDefault="0031165B" w:rsidP="0019225F">
      <w:pPr>
        <w:spacing w:line="360" w:lineRule="auto"/>
        <w:rPr>
          <w:rFonts w:ascii="Arial" w:eastAsia="Arial" w:hAnsi="Arial" w:cs="Arial"/>
          <w:sz w:val="24"/>
          <w:szCs w:val="24"/>
          <w:lang w:val="en-US"/>
        </w:rPr>
      </w:pPr>
      <w:r w:rsidRPr="00674E21">
        <w:rPr>
          <w:noProof/>
          <w:sz w:val="20"/>
          <w:lang w:eastAsia="en-GB"/>
        </w:rPr>
        <w:lastRenderedPageBreak/>
        <mc:AlternateContent>
          <mc:Choice Requires="wps">
            <w:drawing>
              <wp:anchor distT="0" distB="0" distL="114300" distR="114300" simplePos="0" relativeHeight="251859968" behindDoc="0" locked="0" layoutInCell="1" allowOverlap="1" wp14:anchorId="763B21D1" wp14:editId="763B21D2">
                <wp:simplePos x="0" y="0"/>
                <wp:positionH relativeFrom="column">
                  <wp:posOffset>3037840</wp:posOffset>
                </wp:positionH>
                <wp:positionV relativeFrom="paragraph">
                  <wp:posOffset>377190</wp:posOffset>
                </wp:positionV>
                <wp:extent cx="2886075" cy="609600"/>
                <wp:effectExtent l="0" t="0" r="9525"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09600"/>
                        </a:xfrm>
                        <a:prstGeom prst="rect">
                          <a:avLst/>
                        </a:prstGeom>
                        <a:solidFill>
                          <a:srgbClr val="FFFFFF"/>
                        </a:solidFill>
                        <a:ln w="9525">
                          <a:noFill/>
                          <a:miter lim="800000"/>
                          <a:headEnd/>
                          <a:tailEnd/>
                        </a:ln>
                      </wps:spPr>
                      <wps:txbx>
                        <w:txbxContent>
                          <w:p w14:paraId="763B2266" w14:textId="77777777" w:rsidR="006A429C" w:rsidRDefault="006A429C" w:rsidP="0031165B">
                            <w:pPr>
                              <w:rPr>
                                <w:b/>
                                <w:sz w:val="24"/>
                                <w:szCs w:val="24"/>
                              </w:rPr>
                            </w:pPr>
                            <w:r>
                              <w:rPr>
                                <w:b/>
                                <w:sz w:val="24"/>
                                <w:szCs w:val="24"/>
                              </w:rPr>
                              <w:t xml:space="preserve">Harrow: </w:t>
                            </w:r>
                            <w:r w:rsidRPr="0064753B">
                              <w:rPr>
                                <w:b/>
                                <w:sz w:val="24"/>
                                <w:szCs w:val="24"/>
                              </w:rPr>
                              <w:t xml:space="preserve">Hate crime by hate flag type </w:t>
                            </w:r>
                          </w:p>
                          <w:p w14:paraId="763B2267" w14:textId="77777777" w:rsidR="006A429C" w:rsidRPr="0064753B" w:rsidRDefault="006A429C" w:rsidP="0031165B">
                            <w:pPr>
                              <w:jc w:val="center"/>
                              <w:rPr>
                                <w:b/>
                                <w:sz w:val="24"/>
                                <w:szCs w:val="24"/>
                              </w:rPr>
                            </w:pPr>
                            <w:r w:rsidRPr="0064753B">
                              <w:rPr>
                                <w:b/>
                                <w:sz w:val="24"/>
                                <w:szCs w:val="24"/>
                              </w:rPr>
                              <w:t>2017 &amp;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9.2pt;margin-top:29.7pt;width:227.25pt;height: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4lIwIAACU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" stroked="f">
                <v:textbox>
                  <w:txbxContent>
                    <w:p w14:paraId="763B2266" w14:textId="77777777" w:rsidR="006A429C" w:rsidRDefault="006A429C" w:rsidP="0031165B">
                      <w:pPr>
                        <w:rPr>
                          <w:b/>
                          <w:sz w:val="24"/>
                          <w:szCs w:val="24"/>
                        </w:rPr>
                      </w:pPr>
                      <w:r>
                        <w:rPr>
                          <w:b/>
                          <w:sz w:val="24"/>
                          <w:szCs w:val="24"/>
                        </w:rPr>
                        <w:t xml:space="preserve">Harrow: </w:t>
                      </w:r>
                      <w:r w:rsidRPr="0064753B">
                        <w:rPr>
                          <w:b/>
                          <w:sz w:val="24"/>
                          <w:szCs w:val="24"/>
                        </w:rPr>
                        <w:t xml:space="preserve">Hate crime by hate flag type </w:t>
                      </w:r>
                    </w:p>
                    <w:p w14:paraId="763B2267" w14:textId="77777777" w:rsidR="006A429C" w:rsidRPr="0064753B" w:rsidRDefault="006A429C" w:rsidP="0031165B">
                      <w:pPr>
                        <w:jc w:val="center"/>
                        <w:rPr>
                          <w:b/>
                          <w:sz w:val="24"/>
                          <w:szCs w:val="24"/>
                        </w:rPr>
                      </w:pPr>
                      <w:r w:rsidRPr="0064753B">
                        <w:rPr>
                          <w:b/>
                          <w:sz w:val="24"/>
                          <w:szCs w:val="24"/>
                        </w:rPr>
                        <w:t>2017 &amp; 2018</w:t>
                      </w:r>
                    </w:p>
                  </w:txbxContent>
                </v:textbox>
              </v:shape>
            </w:pict>
          </mc:Fallback>
        </mc:AlternateContent>
      </w:r>
      <w:r w:rsidRPr="00674E21">
        <w:rPr>
          <w:noProof/>
          <w:lang w:eastAsia="en-GB"/>
        </w:rPr>
        <w:drawing>
          <wp:inline distT="0" distB="0" distL="0" distR="0" wp14:anchorId="763B21D3" wp14:editId="763B21D4">
            <wp:extent cx="6106795" cy="2528523"/>
            <wp:effectExtent l="0" t="0" r="8255" b="5715"/>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3B210C" w14:textId="3F77C708" w:rsidR="0031165B" w:rsidRPr="00674E21" w:rsidRDefault="0031165B" w:rsidP="0031165B">
      <w:pPr>
        <w:spacing w:line="360" w:lineRule="auto"/>
        <w:rPr>
          <w:rFonts w:ascii="Arial" w:eastAsia="Arial" w:hAnsi="Arial" w:cs="Arial"/>
          <w:sz w:val="24"/>
          <w:szCs w:val="24"/>
          <w:lang w:val="en-US"/>
        </w:rPr>
      </w:pPr>
      <w:r w:rsidRPr="00674E21">
        <w:rPr>
          <w:rFonts w:ascii="Arial" w:eastAsia="Arial" w:hAnsi="Arial" w:cs="Arial"/>
          <w:sz w:val="24"/>
          <w:szCs w:val="24"/>
          <w:lang w:val="en-US"/>
        </w:rPr>
        <w:t>When hate crime is broken down by flag type the most significant rise between 2017 and 2018 has been in Islamophobia. The chart shows that while the levels of reported faith hate and Anti-Semitism have reduced between 2017</w:t>
      </w:r>
      <w:r w:rsidR="00BA25E5">
        <w:rPr>
          <w:rFonts w:ascii="Arial" w:eastAsia="Arial" w:hAnsi="Arial" w:cs="Arial"/>
          <w:sz w:val="24"/>
          <w:szCs w:val="24"/>
          <w:lang w:val="en-US"/>
        </w:rPr>
        <w:t xml:space="preserve"> and</w:t>
      </w:r>
      <w:r w:rsidRPr="00674E21">
        <w:rPr>
          <w:rFonts w:ascii="Arial" w:eastAsia="Arial" w:hAnsi="Arial" w:cs="Arial"/>
          <w:sz w:val="24"/>
          <w:szCs w:val="24"/>
          <w:lang w:val="en-US"/>
        </w:rPr>
        <w:t xml:space="preserve"> 2018, the level of Islamophobic hate has increased. Recorded homophobic hate in Harrow has also an seen in increase during this period. </w:t>
      </w:r>
    </w:p>
    <w:p w14:paraId="763B210D" w14:textId="77777777" w:rsidR="00342EE6" w:rsidRPr="00674E21" w:rsidRDefault="00342EE6" w:rsidP="00342EE6">
      <w:pPr>
        <w:spacing w:line="360" w:lineRule="auto"/>
        <w:rPr>
          <w:rFonts w:ascii="Arial" w:eastAsia="Arial" w:hAnsi="Arial" w:cs="Arial"/>
          <w:sz w:val="24"/>
          <w:szCs w:val="24"/>
          <w:lang w:val="en-US"/>
        </w:rPr>
      </w:pPr>
      <w:r w:rsidRPr="00674E21">
        <w:rPr>
          <w:rFonts w:ascii="Arial" w:eastAsia="Arial" w:hAnsi="Arial" w:cs="Arial"/>
          <w:sz w:val="24"/>
          <w:szCs w:val="24"/>
          <w:lang w:val="en-US"/>
        </w:rPr>
        <w:t>Since September 2017 Harrow’s Islamophobic Hate crime rate (per 1000 of Muslim population), has been on an upward trend. In December 2018 (RY), Harrow has a higher rate of Islamophobic Hate crime than Brent and Ealing. Hillingdon and Brent have seen an increase in recent months following a downward trend since December 2017.</w:t>
      </w:r>
    </w:p>
    <w:p w14:paraId="763B210E" w14:textId="77777777" w:rsidR="00342EE6" w:rsidRPr="00674E21" w:rsidRDefault="00342EE6" w:rsidP="0031165B">
      <w:pPr>
        <w:spacing w:line="360" w:lineRule="auto"/>
        <w:rPr>
          <w:rFonts w:ascii="Arial" w:eastAsia="Arial" w:hAnsi="Arial" w:cs="Arial"/>
          <w:sz w:val="24"/>
          <w:szCs w:val="24"/>
          <w:lang w:val="en-US"/>
        </w:rPr>
      </w:pPr>
      <w:r w:rsidRPr="00674E21">
        <w:rPr>
          <w:rFonts w:ascii="Arial" w:eastAsia="Arial" w:hAnsi="Arial" w:cs="Arial"/>
          <w:sz w:val="24"/>
          <w:szCs w:val="24"/>
          <w:lang w:val="en-US"/>
        </w:rPr>
        <w:t>It is difficult to definit</w:t>
      </w:r>
      <w:r w:rsidR="00997D82" w:rsidRPr="00674E21">
        <w:rPr>
          <w:rFonts w:ascii="Arial" w:eastAsia="Arial" w:hAnsi="Arial" w:cs="Arial"/>
          <w:sz w:val="24"/>
          <w:szCs w:val="24"/>
          <w:lang w:val="en-US"/>
        </w:rPr>
        <w:t>iv</w:t>
      </w:r>
      <w:r w:rsidRPr="00674E21">
        <w:rPr>
          <w:rFonts w:ascii="Arial" w:eastAsia="Arial" w:hAnsi="Arial" w:cs="Arial"/>
          <w:sz w:val="24"/>
          <w:szCs w:val="24"/>
          <w:lang w:val="en-US"/>
        </w:rPr>
        <w:t xml:space="preserve">ely </w:t>
      </w:r>
      <w:r w:rsidR="00997D82" w:rsidRPr="00674E21">
        <w:rPr>
          <w:rFonts w:ascii="Arial" w:eastAsia="Arial" w:hAnsi="Arial" w:cs="Arial"/>
          <w:sz w:val="24"/>
          <w:szCs w:val="24"/>
          <w:lang w:val="en-US"/>
        </w:rPr>
        <w:t>say whether I</w:t>
      </w:r>
      <w:r w:rsidRPr="00674E21">
        <w:rPr>
          <w:rFonts w:ascii="Arial" w:eastAsia="Arial" w:hAnsi="Arial" w:cs="Arial"/>
          <w:sz w:val="24"/>
          <w:szCs w:val="24"/>
          <w:lang w:val="en-US"/>
        </w:rPr>
        <w:t xml:space="preserve">slamophobia hate crime has increased in Harrow, or whether </w:t>
      </w:r>
      <w:r w:rsidR="00997D82" w:rsidRPr="00674E21">
        <w:rPr>
          <w:rFonts w:ascii="Arial" w:eastAsia="Arial" w:hAnsi="Arial" w:cs="Arial"/>
          <w:sz w:val="24"/>
          <w:szCs w:val="24"/>
          <w:lang w:val="en-US"/>
        </w:rPr>
        <w:t xml:space="preserve">there has been a confidence in reporting. However, it is important to note that the National Crime Survey indicates that hate crime generally is significantly under reported. </w:t>
      </w:r>
    </w:p>
    <w:p w14:paraId="763B210F" w14:textId="77777777" w:rsidR="00706F06" w:rsidRPr="00674E21" w:rsidRDefault="00706F06" w:rsidP="0019225F">
      <w:pPr>
        <w:spacing w:line="360" w:lineRule="auto"/>
        <w:rPr>
          <w:rFonts w:ascii="Arial" w:eastAsia="Arial" w:hAnsi="Arial" w:cs="Arial"/>
          <w:sz w:val="24"/>
          <w:szCs w:val="24"/>
          <w:lang w:val="en-US"/>
        </w:rPr>
      </w:pPr>
      <w:r w:rsidRPr="00674E21">
        <w:rPr>
          <w:rFonts w:ascii="Arial" w:eastAsia="Times" w:hAnsi="Arial" w:cs="Arial"/>
          <w:sz w:val="24"/>
          <w:szCs w:val="24"/>
        </w:rPr>
        <w:t>Harrow had the third highest level of religious diversity of the 348 local authorities in England or Wales. The borough had the highest proportion of Hindus, Jains and members of the Unification Church, the second highest figures for Zoroastrianism and was 6</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for Judaism. 37% of the population are Christian, the 5</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lowest figure in the country. Muslims accounted for 12.5% of the population.</w:t>
      </w:r>
      <w:r w:rsidRPr="00674E21">
        <w:rPr>
          <w:rFonts w:ascii="Arial" w:eastAsia="Times" w:hAnsi="Arial" w:cs="Arial"/>
          <w:sz w:val="24"/>
          <w:szCs w:val="24"/>
          <w:vertAlign w:val="superscript"/>
        </w:rPr>
        <w:footnoteReference w:id="14"/>
      </w:r>
    </w:p>
    <w:p w14:paraId="763B2110" w14:textId="77777777" w:rsidR="00793A5A" w:rsidRPr="00674E21" w:rsidRDefault="009D4C82" w:rsidP="0019225F">
      <w:pPr>
        <w:spacing w:line="360" w:lineRule="auto"/>
        <w:rPr>
          <w:rFonts w:ascii="Arial" w:eastAsia="Arial" w:hAnsi="Arial" w:cs="Arial"/>
          <w:sz w:val="24"/>
          <w:szCs w:val="24"/>
          <w:lang w:val="en-US"/>
        </w:rPr>
      </w:pPr>
      <w:r w:rsidRPr="00674E21">
        <w:rPr>
          <w:rFonts w:ascii="Arial" w:eastAsia="Arial" w:hAnsi="Arial" w:cs="Arial"/>
          <w:sz w:val="24"/>
          <w:szCs w:val="24"/>
          <w:lang w:val="en-US"/>
        </w:rPr>
        <w:t xml:space="preserve">Our latest survey </w:t>
      </w:r>
      <w:r w:rsidR="007D52B3" w:rsidRPr="00674E21">
        <w:rPr>
          <w:rFonts w:ascii="Arial" w:eastAsia="Arial" w:hAnsi="Arial" w:cs="Arial"/>
          <w:sz w:val="24"/>
          <w:szCs w:val="24"/>
          <w:lang w:val="en-US"/>
        </w:rPr>
        <w:t xml:space="preserve">(Reputation Tracker) </w:t>
      </w:r>
      <w:r w:rsidRPr="00674E21">
        <w:rPr>
          <w:rFonts w:ascii="Arial" w:eastAsia="Arial" w:hAnsi="Arial" w:cs="Arial"/>
          <w:sz w:val="24"/>
          <w:szCs w:val="24"/>
          <w:lang w:val="en-US"/>
        </w:rPr>
        <w:t>shows 77% of residents agree</w:t>
      </w:r>
      <w:r w:rsidR="007D52B3" w:rsidRPr="00674E21">
        <w:rPr>
          <w:rFonts w:ascii="Arial" w:eastAsia="Arial" w:hAnsi="Arial" w:cs="Arial"/>
          <w:sz w:val="24"/>
          <w:szCs w:val="24"/>
          <w:lang w:val="en-US"/>
        </w:rPr>
        <w:t xml:space="preserve">d with the statement </w:t>
      </w:r>
      <w:r w:rsidR="007D52B3" w:rsidRPr="00674E21">
        <w:rPr>
          <w:rFonts w:ascii="Arial" w:eastAsia="Arial" w:hAnsi="Arial" w:cs="Arial"/>
          <w:i/>
          <w:sz w:val="24"/>
          <w:szCs w:val="24"/>
          <w:lang w:val="en-US"/>
        </w:rPr>
        <w:t>‘My local area is a place where people from different ethnic ba</w:t>
      </w:r>
      <w:r w:rsidR="00C62990">
        <w:rPr>
          <w:rFonts w:ascii="Arial" w:eastAsia="Arial" w:hAnsi="Arial" w:cs="Arial"/>
          <w:i/>
          <w:sz w:val="24"/>
          <w:szCs w:val="24"/>
          <w:lang w:val="en-US"/>
        </w:rPr>
        <w:t>ckgrounds get on well together’, although this was last tested in 2015, so may well have changed.</w:t>
      </w:r>
      <w:r w:rsidRPr="00674E21">
        <w:rPr>
          <w:rFonts w:ascii="Arial" w:eastAsia="Arial" w:hAnsi="Arial" w:cs="Arial"/>
          <w:sz w:val="24"/>
          <w:szCs w:val="24"/>
          <w:lang w:val="en-US"/>
        </w:rPr>
        <w:t xml:space="preserve"> </w:t>
      </w:r>
    </w:p>
    <w:p w14:paraId="763B2111" w14:textId="77777777" w:rsidR="009D03D8" w:rsidRPr="00674E21" w:rsidRDefault="009D03D8" w:rsidP="003A0246">
      <w:pPr>
        <w:spacing w:after="0" w:line="240" w:lineRule="auto"/>
        <w:rPr>
          <w:rFonts w:ascii="Arial" w:hAnsi="Arial" w:cs="Arial"/>
          <w:b/>
          <w:color w:val="3E007A"/>
          <w:sz w:val="28"/>
          <w:szCs w:val="28"/>
        </w:rPr>
      </w:pPr>
      <w:r w:rsidRPr="00674E21">
        <w:rPr>
          <w:rFonts w:ascii="Arial" w:hAnsi="Arial" w:cs="Arial"/>
          <w:b/>
          <w:color w:val="3E007A"/>
          <w:sz w:val="28"/>
          <w:szCs w:val="28"/>
        </w:rPr>
        <w:lastRenderedPageBreak/>
        <w:t>Extremism</w:t>
      </w:r>
    </w:p>
    <w:p w14:paraId="763B2112" w14:textId="77777777" w:rsidR="00EF2252" w:rsidRPr="00674E21" w:rsidRDefault="00EF2252" w:rsidP="0019225F">
      <w:pPr>
        <w:pStyle w:val="sub"/>
      </w:pPr>
    </w:p>
    <w:p w14:paraId="763B2113" w14:textId="77777777" w:rsidR="00945125" w:rsidRPr="00674E21" w:rsidRDefault="00945125" w:rsidP="0019225F">
      <w:pPr>
        <w:spacing w:after="0" w:line="360" w:lineRule="auto"/>
        <w:rPr>
          <w:rFonts w:ascii="Arial" w:hAnsi="Arial" w:cs="Arial"/>
          <w:sz w:val="24"/>
          <w:szCs w:val="24"/>
        </w:rPr>
      </w:pPr>
      <w:r w:rsidRPr="00674E21">
        <w:rPr>
          <w:rFonts w:ascii="Arial" w:hAnsi="Arial" w:cs="Arial"/>
          <w:sz w:val="24"/>
          <w:szCs w:val="24"/>
        </w:rPr>
        <w:t>The Counter Terrorism and Security Act (2015) placed a duty on specified authorities to have due regard to the need to prevent people from being drawn into terrorism.</w:t>
      </w:r>
      <w:r w:rsidR="00174FB7" w:rsidRPr="00674E21">
        <w:rPr>
          <w:rFonts w:ascii="Arial" w:hAnsi="Arial" w:cs="Arial"/>
          <w:sz w:val="24"/>
          <w:szCs w:val="24"/>
        </w:rPr>
        <w:t xml:space="preserve"> By endorsing and supporting the approach being taken in Harrow the Council will be working towards complying with the Prevent duty Harrow. </w:t>
      </w:r>
    </w:p>
    <w:p w14:paraId="763B2114" w14:textId="77777777" w:rsidR="009E2E3F" w:rsidRPr="00674E21" w:rsidRDefault="009E2E3F" w:rsidP="0019225F">
      <w:pPr>
        <w:spacing w:after="0" w:line="360" w:lineRule="auto"/>
        <w:rPr>
          <w:rFonts w:ascii="Arial" w:hAnsi="Arial" w:cs="Arial"/>
          <w:sz w:val="24"/>
          <w:szCs w:val="24"/>
        </w:rPr>
      </w:pPr>
    </w:p>
    <w:p w14:paraId="763B2115" w14:textId="77777777" w:rsidR="009D03D8" w:rsidRPr="00674E21" w:rsidRDefault="009D03D8" w:rsidP="0019225F">
      <w:pPr>
        <w:spacing w:line="360" w:lineRule="auto"/>
        <w:rPr>
          <w:rFonts w:ascii="Arial" w:eastAsia="Times" w:hAnsi="Arial" w:cs="Arial"/>
          <w:sz w:val="24"/>
          <w:szCs w:val="24"/>
        </w:rPr>
      </w:pPr>
      <w:r w:rsidRPr="00674E21">
        <w:rPr>
          <w:rFonts w:ascii="Arial" w:eastAsia="Times" w:hAnsi="Arial" w:cs="Arial"/>
          <w:sz w:val="24"/>
          <w:szCs w:val="24"/>
        </w:rPr>
        <w:t>The aim of the Prevent strategy (published in 2011) is to reduce the threat to the UK from terrorism by stopping people becoming terrorists or supporting terrorism. The Prevent strategy has three specific objectives:</w:t>
      </w:r>
    </w:p>
    <w:p w14:paraId="763B2116"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Responding to the ideological challenge of terrorism and the threat we face from those who promote it;</w:t>
      </w:r>
    </w:p>
    <w:p w14:paraId="763B2117"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Preventing people from being drawn into terrorism and ensuring that they are given appropriate advice and support; and</w:t>
      </w:r>
    </w:p>
    <w:p w14:paraId="763B2118"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Work with sectors and institutions where there are risks of radicalisation that we need to address.</w:t>
      </w:r>
    </w:p>
    <w:p w14:paraId="763B2119" w14:textId="77777777" w:rsidR="009E2E3F" w:rsidRPr="00674E21" w:rsidRDefault="009E2E3F" w:rsidP="0019225F">
      <w:pPr>
        <w:spacing w:after="0" w:line="360" w:lineRule="auto"/>
        <w:ind w:left="720"/>
        <w:rPr>
          <w:rFonts w:ascii="Arial" w:eastAsia="Times" w:hAnsi="Arial" w:cs="Arial"/>
          <w:sz w:val="24"/>
          <w:szCs w:val="24"/>
        </w:rPr>
      </w:pPr>
    </w:p>
    <w:p w14:paraId="763B211A" w14:textId="77777777" w:rsidR="009D03D8" w:rsidRPr="00674E21" w:rsidRDefault="009D03D8" w:rsidP="0019225F">
      <w:pPr>
        <w:spacing w:after="0" w:line="360" w:lineRule="auto"/>
        <w:rPr>
          <w:rFonts w:ascii="Arial" w:eastAsia="Times" w:hAnsi="Arial" w:cs="Arial"/>
          <w:sz w:val="24"/>
          <w:szCs w:val="24"/>
        </w:rPr>
      </w:pPr>
      <w:r w:rsidRPr="00674E21">
        <w:rPr>
          <w:rFonts w:ascii="Arial" w:hAnsi="Arial" w:cs="Arial"/>
          <w:sz w:val="24"/>
          <w:szCs w:val="24"/>
        </w:rPr>
        <w:t>Harrow’s approach has also been firmly rooted from a safeguarding perspective. The Prevent strategy states that ‘safeguarding vulnerable people from radicalisation is no different from safeguarding them from other forms of harm’.</w:t>
      </w:r>
      <w:r w:rsidRPr="00674E21">
        <w:rPr>
          <w:rFonts w:ascii="Arial" w:eastAsia="Times" w:hAnsi="Arial" w:cs="Arial"/>
          <w:sz w:val="24"/>
          <w:szCs w:val="24"/>
        </w:rPr>
        <w:t xml:space="preserve"> </w:t>
      </w:r>
      <w:r w:rsidRPr="00674E21">
        <w:rPr>
          <w:rFonts w:ascii="Arial" w:hAnsi="Arial" w:cs="Arial"/>
          <w:sz w:val="24"/>
          <w:szCs w:val="24"/>
        </w:rPr>
        <w:t>In complying with the duty a risk assessment has been carried out in Harrow (in partnership with Harrow police and SO15 – Counter Terrorism Command) and a local Prevent Action Plan has been drawn up. A multi-agency Prevent Action Plan Group has been set up to review progress of the action plan and where necessary to agree additional actions if required.</w:t>
      </w:r>
    </w:p>
    <w:p w14:paraId="763B211B" w14:textId="77777777" w:rsidR="00670BDC" w:rsidRPr="00674E21" w:rsidRDefault="00670BDC" w:rsidP="0019225F">
      <w:pPr>
        <w:spacing w:after="0" w:line="360" w:lineRule="auto"/>
        <w:rPr>
          <w:rFonts w:ascii="Arial" w:eastAsia="Times" w:hAnsi="Arial" w:cs="Arial"/>
          <w:sz w:val="24"/>
          <w:szCs w:val="24"/>
        </w:rPr>
      </w:pPr>
    </w:p>
    <w:p w14:paraId="763B211C" w14:textId="77777777" w:rsidR="0015112C" w:rsidRPr="00674E21" w:rsidRDefault="0015112C" w:rsidP="004F0974">
      <w:pPr>
        <w:shd w:val="clear" w:color="auto" w:fill="E5DFEC" w:themeFill="accent4" w:themeFillTint="33"/>
        <w:spacing w:line="360" w:lineRule="auto"/>
        <w:rPr>
          <w:rFonts w:ascii="Arial" w:eastAsia="Times" w:hAnsi="Arial" w:cs="Arial"/>
          <w:i/>
          <w:color w:val="3E007A"/>
          <w:sz w:val="24"/>
          <w:szCs w:val="24"/>
        </w:rPr>
      </w:pPr>
      <w:r w:rsidRPr="00674E21">
        <w:rPr>
          <w:rFonts w:ascii="Arial" w:eastAsia="Times" w:hAnsi="Arial" w:cs="Arial"/>
          <w:b/>
          <w:i/>
          <w:color w:val="3E007A"/>
          <w:sz w:val="24"/>
          <w:szCs w:val="24"/>
        </w:rPr>
        <w:t>Objective:</w:t>
      </w:r>
      <w:r w:rsidR="00C84103" w:rsidRPr="00674E21">
        <w:rPr>
          <w:rFonts w:ascii="Arial" w:eastAsia="Times" w:hAnsi="Arial" w:cs="Arial"/>
          <w:i/>
          <w:color w:val="3E007A"/>
          <w:sz w:val="24"/>
          <w:szCs w:val="24"/>
        </w:rPr>
        <w:t xml:space="preserve"> To prevent people from being drawn into </w:t>
      </w:r>
      <w:r w:rsidR="00723A97">
        <w:rPr>
          <w:rFonts w:ascii="Arial" w:eastAsia="Times" w:hAnsi="Arial" w:cs="Arial"/>
          <w:i/>
          <w:color w:val="3E007A"/>
          <w:sz w:val="24"/>
          <w:szCs w:val="24"/>
        </w:rPr>
        <w:t>extremism</w:t>
      </w:r>
      <w:r w:rsidR="00146E07" w:rsidRPr="00674E21">
        <w:rPr>
          <w:rFonts w:ascii="Arial" w:eastAsia="Times" w:hAnsi="Arial" w:cs="Arial"/>
          <w:i/>
          <w:color w:val="3E007A"/>
          <w:sz w:val="24"/>
          <w:szCs w:val="24"/>
        </w:rPr>
        <w:t xml:space="preserve"> </w:t>
      </w:r>
      <w:r w:rsidR="00723A97">
        <w:rPr>
          <w:rFonts w:ascii="Arial" w:eastAsia="Times" w:hAnsi="Arial" w:cs="Arial"/>
          <w:i/>
          <w:color w:val="3E007A"/>
          <w:sz w:val="24"/>
          <w:szCs w:val="24"/>
        </w:rPr>
        <w:t xml:space="preserve">and </w:t>
      </w:r>
      <w:r w:rsidR="00146E07" w:rsidRPr="00674E21">
        <w:rPr>
          <w:rFonts w:ascii="Arial" w:eastAsia="Times" w:hAnsi="Arial" w:cs="Arial"/>
          <w:i/>
          <w:color w:val="3E007A"/>
          <w:sz w:val="24"/>
          <w:szCs w:val="24"/>
        </w:rPr>
        <w:t>supporting terroris</w:t>
      </w:r>
      <w:r w:rsidR="00C84103" w:rsidRPr="00674E21">
        <w:rPr>
          <w:rFonts w:ascii="Arial" w:eastAsia="Times" w:hAnsi="Arial" w:cs="Arial"/>
          <w:i/>
          <w:color w:val="3E007A"/>
          <w:sz w:val="24"/>
          <w:szCs w:val="24"/>
        </w:rPr>
        <w:t>m, and to improve hate crime reporting rates</w:t>
      </w:r>
    </w:p>
    <w:p w14:paraId="763B211D" w14:textId="77777777" w:rsidR="00F07195" w:rsidRPr="00674E21" w:rsidRDefault="00F07195" w:rsidP="00EF2252">
      <w:pPr>
        <w:pStyle w:val="sub"/>
        <w:rPr>
          <w:color w:val="3E007A"/>
        </w:rPr>
      </w:pPr>
    </w:p>
    <w:p w14:paraId="763B211E" w14:textId="77777777" w:rsidR="00B63562" w:rsidRPr="00674E21" w:rsidRDefault="00B63562" w:rsidP="00EF2252">
      <w:pPr>
        <w:pStyle w:val="sub"/>
        <w:rPr>
          <w:color w:val="3E007A"/>
        </w:rPr>
      </w:pPr>
      <w:r w:rsidRPr="00674E21">
        <w:rPr>
          <w:color w:val="3E007A"/>
        </w:rPr>
        <w:t>Progress So Far</w:t>
      </w:r>
    </w:p>
    <w:p w14:paraId="763B211F" w14:textId="77777777" w:rsidR="00EF2252" w:rsidRPr="00674E21" w:rsidRDefault="00EF2252" w:rsidP="00EF2252">
      <w:pPr>
        <w:pStyle w:val="sub"/>
      </w:pPr>
    </w:p>
    <w:p w14:paraId="763B2120" w14:textId="77777777" w:rsidR="00B63562" w:rsidRPr="00674E21" w:rsidRDefault="00B63562" w:rsidP="0019225F">
      <w:pPr>
        <w:spacing w:after="0" w:line="360" w:lineRule="auto"/>
        <w:rPr>
          <w:rFonts w:ascii="Arial" w:eastAsia="Times" w:hAnsi="Arial"/>
          <w:sz w:val="24"/>
          <w:szCs w:val="20"/>
        </w:rPr>
      </w:pPr>
      <w:r w:rsidRPr="00674E21">
        <w:rPr>
          <w:rFonts w:ascii="Arial" w:eastAsia="Times" w:hAnsi="Arial" w:cs="Arial"/>
          <w:sz w:val="24"/>
          <w:szCs w:val="24"/>
        </w:rPr>
        <w:t xml:space="preserve">In relation to community cohesion, </w:t>
      </w:r>
      <w:r w:rsidRPr="00674E21">
        <w:rPr>
          <w:rFonts w:ascii="Arial" w:eastAsia="Times" w:hAnsi="Arial"/>
          <w:sz w:val="24"/>
          <w:szCs w:val="20"/>
        </w:rPr>
        <w:t xml:space="preserve">Harrow is a hugely diverse borough, which benefits from positive levels of community cohesion. </w:t>
      </w:r>
    </w:p>
    <w:p w14:paraId="763B2121" w14:textId="77777777" w:rsidR="00B63562" w:rsidRPr="00674E21" w:rsidRDefault="00B63562" w:rsidP="0019225F">
      <w:pPr>
        <w:spacing w:after="0" w:line="360" w:lineRule="auto"/>
        <w:rPr>
          <w:rFonts w:ascii="Arial" w:eastAsia="Times" w:hAnsi="Arial"/>
          <w:sz w:val="24"/>
          <w:szCs w:val="20"/>
        </w:rPr>
      </w:pPr>
    </w:p>
    <w:p w14:paraId="763B2122" w14:textId="77777777" w:rsidR="00B63562" w:rsidRPr="00674E21" w:rsidRDefault="00B63562" w:rsidP="00362791">
      <w:pPr>
        <w:pStyle w:val="ListParagraph"/>
        <w:numPr>
          <w:ilvl w:val="0"/>
          <w:numId w:val="42"/>
        </w:numPr>
        <w:spacing w:line="360" w:lineRule="auto"/>
        <w:rPr>
          <w:rFonts w:eastAsia="Times"/>
          <w:sz w:val="24"/>
          <w:szCs w:val="20"/>
        </w:rPr>
      </w:pPr>
      <w:r w:rsidRPr="00674E21">
        <w:rPr>
          <w:rFonts w:eastAsia="Times"/>
          <w:sz w:val="24"/>
          <w:szCs w:val="20"/>
        </w:rPr>
        <w:t xml:space="preserve">On a weekly basis (in partnership with Harrow police) we monitor community tensions. Where necessary, appropriate action is taken with relevant partners to ensure that </w:t>
      </w:r>
      <w:r w:rsidRPr="00674E21">
        <w:rPr>
          <w:rFonts w:eastAsia="Times"/>
          <w:sz w:val="24"/>
          <w:szCs w:val="20"/>
        </w:rPr>
        <w:lastRenderedPageBreak/>
        <w:t>tensions do not escalate.</w:t>
      </w:r>
    </w:p>
    <w:p w14:paraId="763B2123" w14:textId="77777777" w:rsidR="00B63562" w:rsidRPr="00674E21" w:rsidRDefault="00B63562" w:rsidP="00362791">
      <w:pPr>
        <w:pStyle w:val="ListParagraph"/>
        <w:numPr>
          <w:ilvl w:val="0"/>
          <w:numId w:val="42"/>
        </w:numPr>
        <w:spacing w:line="360" w:lineRule="auto"/>
        <w:rPr>
          <w:rFonts w:eastAsia="Times"/>
          <w:sz w:val="24"/>
          <w:szCs w:val="24"/>
        </w:rPr>
      </w:pPr>
      <w:r w:rsidRPr="00674E21">
        <w:rPr>
          <w:rFonts w:eastAsia="Times"/>
          <w:sz w:val="24"/>
          <w:szCs w:val="24"/>
        </w:rPr>
        <w:t>Following national and international events the Council has bought leaders from different communities together to hear key messages from the police and council and to ensure that messages of unity, community cohesion and reassurance are given and disseminated via different community leaders. This has proved to be a very helpful approach.</w:t>
      </w:r>
    </w:p>
    <w:p w14:paraId="763B2124" w14:textId="77777777" w:rsidR="00B63562" w:rsidRPr="00674E21" w:rsidRDefault="00B63562" w:rsidP="00362791">
      <w:pPr>
        <w:pStyle w:val="ListParagraph"/>
        <w:numPr>
          <w:ilvl w:val="0"/>
          <w:numId w:val="42"/>
        </w:numPr>
        <w:spacing w:line="360" w:lineRule="auto"/>
        <w:rPr>
          <w:rFonts w:eastAsia="Times"/>
          <w:sz w:val="24"/>
          <w:szCs w:val="24"/>
        </w:rPr>
      </w:pPr>
      <w:r w:rsidRPr="00674E21">
        <w:rPr>
          <w:sz w:val="24"/>
          <w:szCs w:val="24"/>
        </w:rPr>
        <w:t>The Council has commissioned Stop Hate UK to provide third party reporting arrangements. Stop Hate UK information is widely promoted and communities are encouraged to report incidents of hate crime directly to the police or via Stop Hate UK. Victims of hate crime are provided with casework support via the Community Safety Team.</w:t>
      </w:r>
    </w:p>
    <w:p w14:paraId="763B2125" w14:textId="77777777" w:rsidR="00B63562" w:rsidRPr="00674E21" w:rsidRDefault="00B63562" w:rsidP="00362791">
      <w:pPr>
        <w:pStyle w:val="ListParagraph"/>
        <w:numPr>
          <w:ilvl w:val="0"/>
          <w:numId w:val="42"/>
        </w:numPr>
        <w:spacing w:line="360" w:lineRule="auto"/>
        <w:rPr>
          <w:sz w:val="24"/>
          <w:szCs w:val="24"/>
        </w:rPr>
      </w:pPr>
      <w:r w:rsidRPr="00674E21">
        <w:rPr>
          <w:sz w:val="24"/>
          <w:szCs w:val="24"/>
        </w:rPr>
        <w:t>Raised awareness of Prevent, staff training which has been supported by the local HSCB and HSAB (Workshop to Raise Awareness of Prevent – WRAP), establishing and effectively operating a multi-agency panel for those individuals identified as vulnerable to radicalisation (Channel), and ensuring that publically owned venues and resources do not provide a platform for extremists. All of these actions assist us in meeting the recommendations of the Prevent Duty Guidance which was issued in 2015 alongside the counter Terrorism and Security Act.</w:t>
      </w:r>
    </w:p>
    <w:p w14:paraId="763B2126" w14:textId="77777777" w:rsidR="001B44B4" w:rsidRPr="00674E21" w:rsidRDefault="00B63562" w:rsidP="00362791">
      <w:pPr>
        <w:pStyle w:val="ListParagraph"/>
        <w:numPr>
          <w:ilvl w:val="0"/>
          <w:numId w:val="42"/>
        </w:numPr>
        <w:spacing w:line="360" w:lineRule="auto"/>
        <w:rPr>
          <w:sz w:val="24"/>
          <w:szCs w:val="24"/>
        </w:rPr>
      </w:pPr>
      <w:r w:rsidRPr="00674E21">
        <w:rPr>
          <w:sz w:val="24"/>
          <w:szCs w:val="24"/>
        </w:rPr>
        <w:t>Ensuring all relevant practitioners and frontline staff, including those of its contractors, have a good understanding of Prevent and are trained to recognise vulnerability to being drawn into terrorism and are aware of available programmes to deal with these issues.  Over the last year over 1,500 people were trained, by the Council, using the Home Office WRAP package – Workshop to Raise Awareness of Prevent.</w:t>
      </w:r>
    </w:p>
    <w:p w14:paraId="763B2127" w14:textId="77777777" w:rsidR="00B504C3" w:rsidRPr="00674E21" w:rsidRDefault="00B504C3" w:rsidP="00B504C3">
      <w:pPr>
        <w:pStyle w:val="ListParagraph"/>
        <w:spacing w:line="360" w:lineRule="auto"/>
        <w:ind w:left="720" w:firstLine="0"/>
        <w:rPr>
          <w:sz w:val="24"/>
          <w:szCs w:val="24"/>
        </w:rPr>
      </w:pPr>
    </w:p>
    <w:p w14:paraId="763B2128" w14:textId="77777777" w:rsidR="0015112C" w:rsidRPr="00674E21" w:rsidRDefault="00320393" w:rsidP="0015112C">
      <w:pPr>
        <w:spacing w:line="360" w:lineRule="auto"/>
        <w:jc w:val="both"/>
        <w:rPr>
          <w:rFonts w:ascii="Arial" w:eastAsia="Times" w:hAnsi="Arial" w:cs="Arial"/>
          <w:b/>
          <w:color w:val="3E007A"/>
          <w:sz w:val="28"/>
          <w:szCs w:val="28"/>
        </w:rPr>
      </w:pPr>
      <w:r w:rsidRPr="00674E21">
        <w:rPr>
          <w:rFonts w:ascii="Arial" w:eastAsia="Times" w:hAnsi="Arial" w:cs="Arial"/>
          <w:b/>
          <w:color w:val="3E007A"/>
          <w:sz w:val="28"/>
          <w:szCs w:val="28"/>
        </w:rPr>
        <w:t>Go</w:t>
      </w:r>
      <w:r w:rsidR="00054DF0" w:rsidRPr="00674E21">
        <w:rPr>
          <w:rFonts w:ascii="Arial" w:eastAsia="Times" w:hAnsi="Arial" w:cs="Arial"/>
          <w:b/>
          <w:color w:val="3E007A"/>
          <w:sz w:val="28"/>
          <w:szCs w:val="28"/>
        </w:rPr>
        <w:t>ing Forward</w:t>
      </w:r>
    </w:p>
    <w:p w14:paraId="763B2129"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will work in partnership with other local agencies to ensure that the Prevent Action Plan is delivered</w:t>
      </w:r>
      <w:r w:rsidR="00C74282">
        <w:rPr>
          <w:sz w:val="24"/>
          <w:szCs w:val="24"/>
        </w:rPr>
        <w:t xml:space="preserve"> </w:t>
      </w:r>
      <w:r w:rsidRPr="00674E21">
        <w:rPr>
          <w:sz w:val="24"/>
          <w:szCs w:val="24"/>
        </w:rPr>
        <w:t>and will regularly review the local risk to update the action plan as required.</w:t>
      </w:r>
    </w:p>
    <w:p w14:paraId="763B212A"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 xml:space="preserve">The Council will continue to operate multi agency Channel </w:t>
      </w:r>
      <w:r w:rsidR="002C0D46" w:rsidRPr="00674E21">
        <w:rPr>
          <w:sz w:val="24"/>
          <w:szCs w:val="24"/>
        </w:rPr>
        <w:t>P</w:t>
      </w:r>
      <w:r w:rsidRPr="00674E21">
        <w:rPr>
          <w:sz w:val="24"/>
          <w:szCs w:val="24"/>
        </w:rPr>
        <w:t xml:space="preserve">anel arrangements to support individuals vulnerable to </w:t>
      </w:r>
      <w:r w:rsidR="00C74282">
        <w:rPr>
          <w:sz w:val="24"/>
          <w:szCs w:val="24"/>
        </w:rPr>
        <w:t xml:space="preserve">radicalization </w:t>
      </w:r>
      <w:r w:rsidRPr="00674E21">
        <w:rPr>
          <w:sz w:val="24"/>
          <w:szCs w:val="24"/>
        </w:rPr>
        <w:t>and ensure that referral processes align with mainstream safeguarding arrangements, and that the most appropriate support plan is developed for the vulnerable individual and needs are met.</w:t>
      </w:r>
    </w:p>
    <w:p w14:paraId="763B212B"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lastRenderedPageBreak/>
        <w:t>The Council will continue to offer Prevent training (including the Home Office Workshop to Raise Awareness of Prevent package) to all frontline staff, schools, colleges and other partner agencies</w:t>
      </w:r>
    </w:p>
    <w:p w14:paraId="763B212C" w14:textId="77777777" w:rsidR="00C8183D" w:rsidRPr="00674E21" w:rsidRDefault="00C8183D" w:rsidP="000D6294">
      <w:pPr>
        <w:pStyle w:val="ListParagraph"/>
        <w:widowControl/>
        <w:numPr>
          <w:ilvl w:val="0"/>
          <w:numId w:val="33"/>
        </w:numPr>
        <w:spacing w:line="360" w:lineRule="auto"/>
        <w:rPr>
          <w:sz w:val="24"/>
          <w:szCs w:val="24"/>
          <w:lang w:eastAsia="en-GB"/>
        </w:rPr>
      </w:pPr>
      <w:r w:rsidRPr="00674E21">
        <w:rPr>
          <w:sz w:val="24"/>
          <w:szCs w:val="24"/>
        </w:rPr>
        <w:t xml:space="preserve">The Council will continue to </w:t>
      </w:r>
      <w:r w:rsidRPr="00674E21">
        <w:rPr>
          <w:sz w:val="24"/>
          <w:szCs w:val="24"/>
          <w:lang w:eastAsia="en-GB"/>
        </w:rPr>
        <w:t>prepare and distribute guidance on letting Council and other publicly owned buildings so that they do not provide a venue for extremists or the dissemination of extremist views</w:t>
      </w:r>
    </w:p>
    <w:p w14:paraId="763B212D" w14:textId="77777777" w:rsidR="001C1FD0" w:rsidRPr="00674E21" w:rsidRDefault="001C1FD0" w:rsidP="000D6294">
      <w:pPr>
        <w:pStyle w:val="ListParagraph"/>
        <w:widowControl/>
        <w:numPr>
          <w:ilvl w:val="0"/>
          <w:numId w:val="33"/>
        </w:numPr>
        <w:spacing w:line="360" w:lineRule="auto"/>
        <w:rPr>
          <w:sz w:val="24"/>
          <w:szCs w:val="24"/>
          <w:lang w:eastAsia="en-GB"/>
        </w:rPr>
      </w:pPr>
      <w:r w:rsidRPr="00674E21">
        <w:rPr>
          <w:sz w:val="24"/>
          <w:szCs w:val="24"/>
          <w:lang w:eastAsia="en-GB"/>
        </w:rPr>
        <w:t xml:space="preserve">The Council will make partner organisations in business and the supply chain aware of the Prevent agenda and measures they can take to support the </w:t>
      </w:r>
      <w:r w:rsidR="00B504C3" w:rsidRPr="00674E21">
        <w:rPr>
          <w:sz w:val="24"/>
          <w:szCs w:val="24"/>
          <w:lang w:eastAsia="en-GB"/>
        </w:rPr>
        <w:t>initiative</w:t>
      </w:r>
    </w:p>
    <w:p w14:paraId="763B212E"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lang w:eastAsia="en-GB"/>
        </w:rPr>
        <w:t>The Council will ensure that publicly available IT equipment is not capable of displaying extremist or terrorist material.</w:t>
      </w:r>
    </w:p>
    <w:p w14:paraId="763B212F"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in partnership with the police, will continue to monitor tensions on a weekly basis, and where necessary put in place interventions as required.</w:t>
      </w:r>
    </w:p>
    <w:p w14:paraId="763B2130"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also commits to working with the Police and other partners with the aim of reducing the levels of hate crime in Harrow</w:t>
      </w:r>
    </w:p>
    <w:p w14:paraId="763B2131" w14:textId="77777777" w:rsidR="00F55303" w:rsidRPr="00661A8A" w:rsidRDefault="00C8183D" w:rsidP="000D6294">
      <w:pPr>
        <w:pStyle w:val="ListParagraph"/>
        <w:widowControl/>
        <w:numPr>
          <w:ilvl w:val="0"/>
          <w:numId w:val="33"/>
        </w:numPr>
        <w:spacing w:line="360" w:lineRule="auto"/>
        <w:rPr>
          <w:sz w:val="24"/>
          <w:szCs w:val="24"/>
        </w:rPr>
      </w:pPr>
      <w:r w:rsidRPr="00674E21">
        <w:rPr>
          <w:sz w:val="24"/>
          <w:szCs w:val="24"/>
        </w:rPr>
        <w:t xml:space="preserve">The Council will continue to provide third party reporting arrangements for the reporting of hate crime and will continue to work with Stop Hate UK and promote the reporting arrangements, encouraging communities to report Hate crime </w:t>
      </w:r>
    </w:p>
    <w:p w14:paraId="763B2132" w14:textId="77777777" w:rsidR="006A082E" w:rsidRPr="00674E21" w:rsidRDefault="00945125" w:rsidP="000D6294">
      <w:pPr>
        <w:pStyle w:val="Header1"/>
        <w:numPr>
          <w:ilvl w:val="0"/>
          <w:numId w:val="3"/>
        </w:numPr>
        <w:rPr>
          <w:color w:val="3E007A"/>
        </w:rPr>
      </w:pPr>
      <w:bookmarkStart w:id="16" w:name="_Toc8641865"/>
      <w:r w:rsidRPr="00674E21">
        <w:rPr>
          <w:color w:val="3E007A"/>
        </w:rPr>
        <w:t xml:space="preserve">Delivering </w:t>
      </w:r>
      <w:r w:rsidR="007E195A" w:rsidRPr="00674E21">
        <w:rPr>
          <w:color w:val="3E007A"/>
        </w:rPr>
        <w:t>the Strategy</w:t>
      </w:r>
      <w:bookmarkEnd w:id="16"/>
      <w:r w:rsidR="007E195A" w:rsidRPr="00674E21">
        <w:rPr>
          <w:color w:val="3E007A"/>
        </w:rPr>
        <w:t xml:space="preserve"> </w:t>
      </w:r>
    </w:p>
    <w:p w14:paraId="763B2133" w14:textId="77777777" w:rsidR="006A082E" w:rsidRPr="00674E21" w:rsidRDefault="006A082E" w:rsidP="006A082E"/>
    <w:p w14:paraId="763B2134" w14:textId="77777777" w:rsidR="00945125" w:rsidRPr="00674E21"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 xml:space="preserve">The Strategy’s objectives will be delivered in partnership through Safer Harrow, which is responsible for co-ordinating activity between the Police, the British Transport Police, the Council, the London Fire Brigade, the London Probation Service, the Voluntary and Community Sector and any other relevant organisation to reduce crime, disorder, anti-social behaviour and the fear of crime. </w:t>
      </w:r>
    </w:p>
    <w:p w14:paraId="763B2135" w14:textId="77777777" w:rsidR="00945125" w:rsidRPr="00674E21" w:rsidRDefault="00945125" w:rsidP="0019225F">
      <w:pPr>
        <w:tabs>
          <w:tab w:val="left" w:pos="851"/>
        </w:tabs>
        <w:spacing w:after="0" w:line="360" w:lineRule="auto"/>
        <w:rPr>
          <w:rFonts w:ascii="Arial" w:eastAsia="Times" w:hAnsi="Arial" w:cs="Arial"/>
          <w:sz w:val="24"/>
          <w:szCs w:val="24"/>
        </w:rPr>
      </w:pPr>
    </w:p>
    <w:p w14:paraId="763B2136" w14:textId="77777777" w:rsidR="00945125" w:rsidRPr="00674E21" w:rsidRDefault="00945125" w:rsidP="0019225F">
      <w:pPr>
        <w:tabs>
          <w:tab w:val="left" w:pos="851"/>
        </w:tabs>
        <w:spacing w:after="0" w:line="360" w:lineRule="auto"/>
        <w:rPr>
          <w:rFonts w:ascii="Arial" w:eastAsia="Times" w:hAnsi="Arial" w:cs="Arial"/>
          <w:sz w:val="24"/>
          <w:szCs w:val="24"/>
        </w:rPr>
      </w:pPr>
      <w:r w:rsidRPr="00674E21">
        <w:rPr>
          <w:rFonts w:ascii="Arial" w:eastAsia="Times" w:hAnsi="Arial" w:cs="Arial"/>
          <w:sz w:val="24"/>
          <w:szCs w:val="24"/>
        </w:rPr>
        <w:t xml:space="preserve">The role of Safer Harrow is to bring key agencies and players together in order to ensure that we are working effectively with one another to reduce crime and disorder in Harrow. Safer Harrow adds value by having a strategic overview of all programmes and providing support to partners to ensure that the overall objectives of the partnership are achieved through effective collaboration. Its purpose is to identify links, reduce duplication, and make sure that gaps in service provision are identified so that programmes can address issues that are of particular concern. Although Safer Harrow cannot instruct other agencies what to do or how to do it, it can highlight ‘need’ and encourage joint working, co-operation and participation in achieving improvements and solutions.  As part of this, </w:t>
      </w:r>
      <w:r w:rsidRPr="00674E21">
        <w:rPr>
          <w:rFonts w:ascii="Arial" w:eastAsia="Times" w:hAnsi="Arial" w:cs="Arial"/>
          <w:sz w:val="24"/>
          <w:szCs w:val="24"/>
        </w:rPr>
        <w:lastRenderedPageBreak/>
        <w:t>the partnership will look for all opportunities to communicate the impact of our initiatives that are taking place across the borough.</w:t>
      </w:r>
    </w:p>
    <w:p w14:paraId="763B2137" w14:textId="77777777" w:rsidR="00945125" w:rsidRPr="00674E21" w:rsidRDefault="00945125" w:rsidP="0019225F">
      <w:pPr>
        <w:tabs>
          <w:tab w:val="left" w:pos="851"/>
        </w:tabs>
        <w:spacing w:after="0" w:line="360" w:lineRule="auto"/>
        <w:rPr>
          <w:rFonts w:ascii="Arial" w:eastAsia="Times" w:hAnsi="Arial" w:cs="Arial"/>
          <w:sz w:val="24"/>
          <w:szCs w:val="24"/>
        </w:rPr>
      </w:pPr>
    </w:p>
    <w:p w14:paraId="763B2138" w14:textId="77777777" w:rsidR="00945125" w:rsidRPr="00674E21"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Governance of community safety, including this Strategy, sits with Safer Harrow and the strategic objectives will be measured through a</w:t>
      </w:r>
      <w:r w:rsidR="007E195A" w:rsidRPr="00674E21">
        <w:rPr>
          <w:rFonts w:ascii="Arial" w:eastAsia="Times" w:hAnsi="Arial" w:cs="Arial"/>
          <w:sz w:val="24"/>
          <w:szCs w:val="24"/>
        </w:rPr>
        <w:t xml:space="preserve"> Delivery Plan, with </w:t>
      </w:r>
      <w:r w:rsidRPr="00674E21">
        <w:rPr>
          <w:rFonts w:ascii="Arial" w:eastAsia="Times" w:hAnsi="Arial" w:cs="Arial"/>
          <w:sz w:val="24"/>
          <w:szCs w:val="24"/>
        </w:rPr>
        <w:t>clear outcomes and measures. In order to establish an effective delivery mechanism of the fund, Safer Harrow will be working closely with the voluntary and community sector to deliver the projects outlined in this strategy aimed at reducing violence, vulnerability and exploitation, and a Delivery Group will oversee the whole programme. In doing this we will ensure that we avoid duplication and support existing bodies where they already exist.</w:t>
      </w:r>
    </w:p>
    <w:p w14:paraId="763B2139" w14:textId="77777777" w:rsidR="00633CF2" w:rsidRPr="00674E21" w:rsidRDefault="00633CF2" w:rsidP="0019225F">
      <w:pPr>
        <w:spacing w:after="0" w:line="360" w:lineRule="auto"/>
        <w:rPr>
          <w:rFonts w:ascii="Arial" w:eastAsia="Times" w:hAnsi="Arial" w:cs="Arial"/>
          <w:sz w:val="24"/>
          <w:szCs w:val="24"/>
        </w:rPr>
      </w:pPr>
    </w:p>
    <w:p w14:paraId="763B213A" w14:textId="77777777" w:rsidR="00945125" w:rsidRPr="00674E21" w:rsidRDefault="00945125" w:rsidP="0019225F">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 xml:space="preserve">We are fortunate in that we have a vibrant and efficient voluntary and community sector with which we have a close working partnership. This has meant that to date we have made substantial gains in closing the gap between vulnerable groups through targeted interventions, and this will continue to be the theme of our forthcoming programmes. </w:t>
      </w:r>
    </w:p>
    <w:p w14:paraId="763B213B" w14:textId="77777777" w:rsidR="00945125" w:rsidRPr="00674E21" w:rsidRDefault="00945125" w:rsidP="0019225F">
      <w:pPr>
        <w:tabs>
          <w:tab w:val="left" w:pos="284"/>
        </w:tabs>
        <w:spacing w:after="0" w:line="360" w:lineRule="auto"/>
        <w:rPr>
          <w:rFonts w:ascii="Arial" w:eastAsia="Times" w:hAnsi="Arial" w:cs="Arial"/>
          <w:sz w:val="24"/>
          <w:szCs w:val="24"/>
        </w:rPr>
      </w:pPr>
    </w:p>
    <w:p w14:paraId="763B213C" w14:textId="77777777" w:rsidR="00945125" w:rsidRPr="00945125"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 xml:space="preserve">In delivering this Strategy Safer Harrow will be producing a themed Delivery Plan which will oversee projects which will contribute to the strategic objectives outlined in this Strategy, including all of the MOPAC funded projects agreed for </w:t>
      </w:r>
      <w:r w:rsidR="007E195A" w:rsidRPr="00674E21">
        <w:rPr>
          <w:rFonts w:ascii="Arial" w:eastAsia="Times" w:hAnsi="Arial" w:cs="Arial"/>
          <w:sz w:val="24"/>
          <w:szCs w:val="24"/>
        </w:rPr>
        <w:t>201</w:t>
      </w:r>
      <w:r w:rsidR="00C9635F" w:rsidRPr="00674E21">
        <w:rPr>
          <w:rFonts w:ascii="Arial" w:eastAsia="Times" w:hAnsi="Arial" w:cs="Arial"/>
          <w:sz w:val="24"/>
          <w:szCs w:val="24"/>
        </w:rPr>
        <w:t>9</w:t>
      </w:r>
      <w:r w:rsidR="007E195A" w:rsidRPr="00674E21">
        <w:rPr>
          <w:rFonts w:ascii="Arial" w:eastAsia="Times" w:hAnsi="Arial" w:cs="Arial"/>
          <w:sz w:val="24"/>
          <w:szCs w:val="24"/>
        </w:rPr>
        <w:t>/</w:t>
      </w:r>
      <w:r w:rsidR="00C9635F" w:rsidRPr="00674E21">
        <w:rPr>
          <w:rFonts w:ascii="Arial" w:eastAsia="Times" w:hAnsi="Arial" w:cs="Arial"/>
          <w:sz w:val="24"/>
          <w:szCs w:val="24"/>
        </w:rPr>
        <w:t>20</w:t>
      </w:r>
      <w:r w:rsidRPr="00674E21">
        <w:rPr>
          <w:rFonts w:ascii="Arial" w:eastAsia="Times" w:hAnsi="Arial" w:cs="Arial"/>
          <w:sz w:val="24"/>
          <w:szCs w:val="24"/>
        </w:rPr>
        <w:t>.</w:t>
      </w:r>
    </w:p>
    <w:sectPr w:rsidR="00945125" w:rsidRPr="00945125" w:rsidSect="005E0DB9">
      <w:headerReference w:type="even" r:id="rId51"/>
      <w:headerReference w:type="default" r:id="rId52"/>
      <w:footerReference w:type="even" r:id="rId53"/>
      <w:footerReference w:type="default" r:id="rId54"/>
      <w:headerReference w:type="first" r:id="rId55"/>
      <w:footerReference w:type="first" r:id="rId56"/>
      <w:pgSz w:w="11906" w:h="16838"/>
      <w:pgMar w:top="993" w:right="849"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B21D7" w14:textId="77777777" w:rsidR="006A429C" w:rsidRDefault="006A429C" w:rsidP="00FF4727">
      <w:pPr>
        <w:spacing w:after="0" w:line="240" w:lineRule="auto"/>
      </w:pPr>
      <w:r>
        <w:separator/>
      </w:r>
    </w:p>
  </w:endnote>
  <w:endnote w:type="continuationSeparator" w:id="0">
    <w:p w14:paraId="763B21D8" w14:textId="77777777" w:rsidR="006A429C" w:rsidRDefault="006A429C" w:rsidP="00FF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pple Chancery">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B" w14:textId="77777777" w:rsidR="006A429C" w:rsidRDefault="006A42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471650"/>
      <w:docPartObj>
        <w:docPartGallery w:val="Page Numbers (Bottom of Page)"/>
        <w:docPartUnique/>
      </w:docPartObj>
    </w:sdtPr>
    <w:sdtEndPr>
      <w:rPr>
        <w:noProof/>
      </w:rPr>
    </w:sdtEndPr>
    <w:sdtContent>
      <w:p w14:paraId="763B21DC" w14:textId="77777777" w:rsidR="006A429C" w:rsidRDefault="006A429C">
        <w:pPr>
          <w:pStyle w:val="Footer"/>
          <w:jc w:val="right"/>
        </w:pPr>
        <w:r>
          <w:fldChar w:fldCharType="begin"/>
        </w:r>
        <w:r>
          <w:instrText xml:space="preserve"> PAGE   \* MERGEFORMAT </w:instrText>
        </w:r>
        <w:r>
          <w:fldChar w:fldCharType="separate"/>
        </w:r>
        <w:r w:rsidR="00823EDE">
          <w:rPr>
            <w:noProof/>
          </w:rPr>
          <w:t>1</w:t>
        </w:r>
        <w:r>
          <w:rPr>
            <w:noProof/>
          </w:rPr>
          <w:fldChar w:fldCharType="end"/>
        </w:r>
      </w:p>
    </w:sdtContent>
  </w:sdt>
  <w:p w14:paraId="763B21DD" w14:textId="77777777" w:rsidR="006A429C" w:rsidRDefault="006A42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F" w14:textId="77777777" w:rsidR="006A429C" w:rsidRDefault="006A42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B21D5" w14:textId="77777777" w:rsidR="006A429C" w:rsidRDefault="006A429C" w:rsidP="00FF4727">
      <w:pPr>
        <w:spacing w:after="0" w:line="240" w:lineRule="auto"/>
      </w:pPr>
      <w:r>
        <w:separator/>
      </w:r>
    </w:p>
  </w:footnote>
  <w:footnote w:type="continuationSeparator" w:id="0">
    <w:p w14:paraId="763B21D6" w14:textId="77777777" w:rsidR="006A429C" w:rsidRDefault="006A429C" w:rsidP="00FF4727">
      <w:pPr>
        <w:spacing w:after="0" w:line="240" w:lineRule="auto"/>
      </w:pPr>
      <w:r>
        <w:continuationSeparator/>
      </w:r>
    </w:p>
  </w:footnote>
  <w:footnote w:id="1">
    <w:p w14:paraId="763B21E3" w14:textId="77777777" w:rsidR="006A429C" w:rsidRPr="008B6840" w:rsidRDefault="006A429C" w:rsidP="00FF4727">
      <w:pPr>
        <w:pStyle w:val="FootnoteText"/>
        <w:rPr>
          <w:sz w:val="18"/>
          <w:szCs w:val="18"/>
        </w:rPr>
      </w:pPr>
      <w:r w:rsidRPr="008B6840">
        <w:rPr>
          <w:rStyle w:val="FootnoteReference"/>
          <w:sz w:val="18"/>
          <w:szCs w:val="18"/>
        </w:rPr>
        <w:footnoteRef/>
      </w:r>
      <w:r w:rsidRPr="008B6840">
        <w:rPr>
          <w:sz w:val="18"/>
          <w:szCs w:val="18"/>
        </w:rPr>
        <w:t xml:space="preserve"> ONS, </w:t>
      </w:r>
      <w:r>
        <w:rPr>
          <w:sz w:val="18"/>
          <w:szCs w:val="18"/>
        </w:rPr>
        <w:t xml:space="preserve"> 2017</w:t>
      </w:r>
      <w:r w:rsidRPr="008B6840">
        <w:rPr>
          <w:sz w:val="18"/>
          <w:szCs w:val="18"/>
        </w:rPr>
        <w:t xml:space="preserve"> Mid-Year Estimates </w:t>
      </w:r>
    </w:p>
  </w:footnote>
  <w:footnote w:id="2">
    <w:p w14:paraId="763B21E4" w14:textId="77777777" w:rsidR="006A429C" w:rsidRPr="008B6840" w:rsidRDefault="006A429C" w:rsidP="00FF4727">
      <w:pPr>
        <w:pStyle w:val="FootnoteText"/>
        <w:rPr>
          <w:sz w:val="18"/>
          <w:szCs w:val="18"/>
        </w:rPr>
      </w:pPr>
      <w:r w:rsidRPr="008B6840">
        <w:rPr>
          <w:rStyle w:val="FootnoteReference"/>
          <w:sz w:val="18"/>
          <w:szCs w:val="18"/>
        </w:rPr>
        <w:footnoteRef/>
      </w:r>
      <w:r w:rsidRPr="008B6840">
        <w:rPr>
          <w:sz w:val="18"/>
          <w:szCs w:val="18"/>
        </w:rPr>
        <w:t xml:space="preserve"> ONS, 201</w:t>
      </w:r>
      <w:r>
        <w:rPr>
          <w:sz w:val="18"/>
          <w:szCs w:val="18"/>
        </w:rPr>
        <w:t>7</w:t>
      </w:r>
      <w:r w:rsidRPr="008B6840">
        <w:rPr>
          <w:sz w:val="18"/>
          <w:szCs w:val="18"/>
        </w:rPr>
        <w:t xml:space="preserve"> Mid-Year Estimates </w:t>
      </w:r>
    </w:p>
  </w:footnote>
  <w:footnote w:id="3">
    <w:p w14:paraId="763B21E5" w14:textId="77777777" w:rsidR="006A429C" w:rsidRPr="008B6840" w:rsidRDefault="006A429C" w:rsidP="00FF4727">
      <w:pPr>
        <w:pStyle w:val="FootnoteText"/>
        <w:rPr>
          <w:sz w:val="18"/>
          <w:szCs w:val="18"/>
        </w:rPr>
      </w:pPr>
      <w:r w:rsidRPr="008B6840">
        <w:rPr>
          <w:rStyle w:val="FootnoteReference"/>
          <w:sz w:val="18"/>
          <w:szCs w:val="18"/>
        </w:rPr>
        <w:footnoteRef/>
      </w:r>
      <w:r w:rsidRPr="008B6840">
        <w:rPr>
          <w:sz w:val="18"/>
          <w:szCs w:val="18"/>
        </w:rPr>
        <w:t xml:space="preserve"> ONS, </w:t>
      </w:r>
      <w:r>
        <w:rPr>
          <w:sz w:val="18"/>
          <w:szCs w:val="18"/>
        </w:rPr>
        <w:t xml:space="preserve">2017 </w:t>
      </w:r>
      <w:r w:rsidRPr="008B6840">
        <w:rPr>
          <w:sz w:val="18"/>
          <w:szCs w:val="18"/>
        </w:rPr>
        <w:t xml:space="preserve"> Mid-Year Estimates </w:t>
      </w:r>
    </w:p>
  </w:footnote>
  <w:footnote w:id="4">
    <w:p w14:paraId="763B21E6" w14:textId="77777777" w:rsidR="006A429C" w:rsidRPr="009325A0" w:rsidRDefault="006A429C" w:rsidP="00847E06">
      <w:pPr>
        <w:pStyle w:val="FootnoteText"/>
        <w:rPr>
          <w:sz w:val="18"/>
          <w:szCs w:val="18"/>
        </w:rPr>
      </w:pPr>
      <w:r w:rsidRPr="009325A0">
        <w:rPr>
          <w:rStyle w:val="FootnoteReference"/>
          <w:sz w:val="18"/>
          <w:szCs w:val="18"/>
        </w:rPr>
        <w:footnoteRef/>
      </w:r>
      <w:r w:rsidRPr="009325A0">
        <w:rPr>
          <w:sz w:val="18"/>
          <w:szCs w:val="18"/>
        </w:rPr>
        <w:t xml:space="preserve"> ONS, 2011 Census, Table KS209EW </w:t>
      </w:r>
    </w:p>
  </w:footnote>
  <w:footnote w:id="5">
    <w:p w14:paraId="763B21E7" w14:textId="77777777" w:rsidR="006A429C" w:rsidRDefault="006A429C" w:rsidP="00061FF8">
      <w:pPr>
        <w:spacing w:before="100" w:beforeAutospacing="1" w:after="100" w:afterAutospacing="1" w:line="240" w:lineRule="auto"/>
      </w:pPr>
      <w:r>
        <w:rPr>
          <w:rStyle w:val="FootnoteReference"/>
          <w:sz w:val="20"/>
          <w:szCs w:val="20"/>
        </w:rPr>
        <w:footnoteRef/>
      </w:r>
      <w:r>
        <w:rPr>
          <w:sz w:val="18"/>
          <w:szCs w:val="18"/>
        </w:rPr>
        <w:t>F</w:t>
      </w:r>
      <w:r w:rsidRPr="0062755A">
        <w:rPr>
          <w:sz w:val="18"/>
          <w:szCs w:val="18"/>
        </w:rPr>
        <w:t xml:space="preserve">rom April 2015, the Claimant Count includes all Universal Credit claimants who are required to seek work and be available for work, as well as all </w:t>
      </w:r>
      <w:r>
        <w:rPr>
          <w:sz w:val="18"/>
          <w:szCs w:val="18"/>
        </w:rPr>
        <w:t>Job Seeker Allowance (</w:t>
      </w:r>
      <w:r w:rsidRPr="0062755A">
        <w:rPr>
          <w:sz w:val="18"/>
          <w:szCs w:val="18"/>
        </w:rPr>
        <w:t>JSA</w:t>
      </w:r>
      <w:r>
        <w:rPr>
          <w:sz w:val="18"/>
          <w:szCs w:val="18"/>
        </w:rPr>
        <w:t>)</w:t>
      </w:r>
      <w:r w:rsidRPr="0062755A">
        <w:rPr>
          <w:sz w:val="18"/>
          <w:szCs w:val="18"/>
        </w:rPr>
        <w:t xml:space="preserve"> claimants</w:t>
      </w:r>
    </w:p>
  </w:footnote>
  <w:footnote w:id="6">
    <w:p w14:paraId="763B21E8" w14:textId="77777777" w:rsidR="006A429C" w:rsidRDefault="006A429C" w:rsidP="00061FF8">
      <w:pPr>
        <w:pStyle w:val="FootnoteText"/>
      </w:pPr>
      <w:r w:rsidRPr="009325A0">
        <w:rPr>
          <w:rStyle w:val="FootnoteReference"/>
          <w:sz w:val="18"/>
          <w:szCs w:val="18"/>
        </w:rPr>
        <w:footnoteRef/>
      </w:r>
      <w:r w:rsidRPr="009325A0">
        <w:rPr>
          <w:sz w:val="18"/>
          <w:szCs w:val="18"/>
        </w:rPr>
        <w:t xml:space="preserve"> ONS Annual Population Survey, </w:t>
      </w:r>
      <w:r>
        <w:rPr>
          <w:sz w:val="18"/>
          <w:szCs w:val="18"/>
        </w:rPr>
        <w:t>January 2018</w:t>
      </w:r>
      <w:r w:rsidRPr="009325A0">
        <w:rPr>
          <w:sz w:val="18"/>
          <w:szCs w:val="18"/>
        </w:rPr>
        <w:t xml:space="preserve"> to </w:t>
      </w:r>
      <w:r>
        <w:rPr>
          <w:sz w:val="18"/>
          <w:szCs w:val="18"/>
        </w:rPr>
        <w:t>December 2018</w:t>
      </w:r>
    </w:p>
  </w:footnote>
  <w:footnote w:id="7">
    <w:p w14:paraId="763B21E9" w14:textId="77777777" w:rsidR="006A429C" w:rsidRPr="009325A0" w:rsidRDefault="006A429C" w:rsidP="00061FF8">
      <w:pPr>
        <w:pStyle w:val="FootnoteText"/>
        <w:ind w:left="720" w:hanging="720"/>
        <w:jc w:val="both"/>
        <w:rPr>
          <w:sz w:val="18"/>
          <w:szCs w:val="18"/>
        </w:rPr>
      </w:pPr>
      <w:r>
        <w:rPr>
          <w:rStyle w:val="FootnoteReference"/>
        </w:rPr>
        <w:footnoteRef/>
      </w:r>
      <w:r>
        <w:t xml:space="preserve"> </w:t>
      </w:r>
      <w:r>
        <w:rPr>
          <w:sz w:val="18"/>
          <w:szCs w:val="18"/>
        </w:rPr>
        <w:t xml:space="preserve">The employment rate is the number of people in employment expressed as a percentage of all people of that cohort aged 16-64, ONS Annual Population Survey (APS), October 2017 to September 2018. The APS is a sample survey and confidence intervals vary for the different groups. </w:t>
      </w:r>
    </w:p>
  </w:footnote>
  <w:footnote w:id="8">
    <w:p w14:paraId="763B21EA" w14:textId="77777777" w:rsidR="006A429C" w:rsidRPr="00311113" w:rsidRDefault="006A429C" w:rsidP="00061FF8">
      <w:pPr>
        <w:pStyle w:val="FootnoteText"/>
        <w:rPr>
          <w:sz w:val="18"/>
          <w:szCs w:val="18"/>
        </w:rPr>
      </w:pPr>
      <w:r w:rsidRPr="00311113">
        <w:rPr>
          <w:rStyle w:val="FootnoteReference"/>
          <w:sz w:val="18"/>
          <w:szCs w:val="18"/>
        </w:rPr>
        <w:footnoteRef/>
      </w:r>
      <w:r w:rsidRPr="00311113">
        <w:rPr>
          <w:sz w:val="18"/>
          <w:szCs w:val="18"/>
        </w:rPr>
        <w:t xml:space="preserve"> ONS Annual Population Survey, </w:t>
      </w:r>
      <w:r>
        <w:rPr>
          <w:sz w:val="18"/>
          <w:szCs w:val="18"/>
        </w:rPr>
        <w:t>January 2018</w:t>
      </w:r>
      <w:r w:rsidRPr="00311113">
        <w:rPr>
          <w:sz w:val="18"/>
          <w:szCs w:val="18"/>
        </w:rPr>
        <w:t xml:space="preserve"> to </w:t>
      </w:r>
      <w:r>
        <w:rPr>
          <w:sz w:val="18"/>
          <w:szCs w:val="18"/>
        </w:rPr>
        <w:t>December 2018</w:t>
      </w:r>
    </w:p>
  </w:footnote>
  <w:footnote w:id="9">
    <w:p w14:paraId="763B21EB" w14:textId="77777777" w:rsidR="006A429C" w:rsidRDefault="006A429C" w:rsidP="00061FF8">
      <w:pPr>
        <w:pStyle w:val="FootnoteText"/>
      </w:pPr>
      <w:r>
        <w:rPr>
          <w:rStyle w:val="FootnoteReference"/>
        </w:rPr>
        <w:footnoteRef/>
      </w:r>
      <w:r>
        <w:t xml:space="preserve"> Annual Survey of Hours &amp; Earnings (average for 2017 &amp; 2018), ONS </w:t>
      </w:r>
    </w:p>
  </w:footnote>
  <w:footnote w:id="10">
    <w:p w14:paraId="763B21EC" w14:textId="77777777" w:rsidR="006A429C" w:rsidRDefault="006A429C" w:rsidP="00BC5F58">
      <w:pPr>
        <w:pStyle w:val="FootnoteText"/>
      </w:pPr>
      <w:r>
        <w:rPr>
          <w:rStyle w:val="FootnoteReference"/>
        </w:rPr>
        <w:footnoteRef/>
      </w:r>
      <w:r>
        <w:t xml:space="preserve"> </w:t>
      </w:r>
      <w:hyperlink r:id="rId1" w:anchor="domestic-violence-and-abuse-new-definition" w:history="1">
        <w:r w:rsidRPr="00A21C5C">
          <w:rPr>
            <w:rStyle w:val="Hyperlink"/>
          </w:rPr>
          <w:t>https://www.gov.</w:t>
        </w:r>
        <w:r w:rsidRPr="001B350A">
          <w:rPr>
            <w:noProof/>
            <w:lang w:eastAsia="en-GB"/>
          </w:rPr>
          <w:t xml:space="preserve"> </w:t>
        </w:r>
        <w:r w:rsidRPr="00A21C5C">
          <w:rPr>
            <w:rStyle w:val="Hyperlink"/>
          </w:rPr>
          <w:t>uk/guidance/domestic-violence-and-abuse#domestic-violence-and-abuse-new-definition</w:t>
        </w:r>
      </w:hyperlink>
      <w:r>
        <w:rPr>
          <w:rStyle w:val="Hyperlink"/>
        </w:rPr>
        <w:t xml:space="preserve"> [maybe copy and paste the new definition here]</w:t>
      </w:r>
    </w:p>
    <w:p w14:paraId="763B21ED" w14:textId="77777777" w:rsidR="006A429C" w:rsidRPr="00344B8C" w:rsidRDefault="006A429C" w:rsidP="00BC5F58">
      <w:pPr>
        <w:pStyle w:val="FootnoteText"/>
      </w:pPr>
    </w:p>
  </w:footnote>
  <w:footnote w:id="11">
    <w:p w14:paraId="763B21EE" w14:textId="77777777" w:rsidR="006A429C" w:rsidRPr="00136F17" w:rsidRDefault="006A429C" w:rsidP="007826DA">
      <w:pPr>
        <w:rPr>
          <w:rFonts w:asciiTheme="minorHAnsi" w:hAnsiTheme="minorHAnsi" w:cstheme="minorHAnsi"/>
          <w:sz w:val="20"/>
        </w:rPr>
      </w:pPr>
      <w:r w:rsidRPr="00136F17">
        <w:rPr>
          <w:rStyle w:val="FootnoteReference"/>
          <w:rFonts w:asciiTheme="minorHAnsi" w:hAnsiTheme="minorHAnsi" w:cstheme="minorHAnsi"/>
          <w:sz w:val="20"/>
        </w:rPr>
        <w:footnoteRef/>
      </w:r>
      <w:r w:rsidRPr="00136F17">
        <w:rPr>
          <w:rFonts w:asciiTheme="minorHAnsi" w:hAnsiTheme="minorHAnsi" w:cstheme="minorHAnsi"/>
          <w:sz w:val="20"/>
        </w:rPr>
        <w:t xml:space="preserve"> Under section 1(1) of the</w:t>
      </w:r>
      <w:r w:rsidRPr="00FD39B4">
        <w:rPr>
          <w:rFonts w:asciiTheme="minorHAnsi" w:hAnsiTheme="minorHAnsi" w:cstheme="minorHAnsi"/>
          <w:sz w:val="20"/>
        </w:rPr>
        <w:t xml:space="preserve"> Female Genital Mutilation Act</w:t>
      </w:r>
      <w:r w:rsidRPr="00136F17">
        <w:rPr>
          <w:rFonts w:asciiTheme="minorHAnsi" w:hAnsiTheme="minorHAnsi" w:cstheme="minorHAnsi"/>
          <w:sz w:val="20"/>
        </w:rPr>
        <w:t xml:space="preserve"> 2003, a person is guilty of an offence it they excise, infibulate or otherwise mutilate the whole or any part of a girl’s labia majora, labia minora or clitoris. Section 6(1) of the 2003 Act provides that the term “girl” includes “woman” so the offences in section 1 to 3 apply to victims of any age.</w:t>
      </w:r>
    </w:p>
    <w:p w14:paraId="763B21EF" w14:textId="77777777" w:rsidR="006A429C" w:rsidRDefault="006A429C" w:rsidP="007826DA">
      <w:pPr>
        <w:pStyle w:val="FootnoteText"/>
      </w:pPr>
    </w:p>
  </w:footnote>
  <w:footnote w:id="12">
    <w:p w14:paraId="763B21F0" w14:textId="77777777" w:rsidR="006A429C" w:rsidRDefault="006A429C" w:rsidP="007826DA">
      <w:pPr>
        <w:pStyle w:val="FootnoteText"/>
      </w:pPr>
      <w:r>
        <w:rPr>
          <w:rStyle w:val="FootnoteReference"/>
        </w:rPr>
        <w:t>[2]</w:t>
      </w:r>
      <w:r>
        <w:t xml:space="preserve"> Data below national level is suppressed: all numbers between 0 and 4 are obscured with an asterisk, and all other numbers are rounded to the nearest five in order to provide an additional level of suppression to obscure small numbers.</w:t>
      </w:r>
    </w:p>
  </w:footnote>
  <w:footnote w:id="13">
    <w:p w14:paraId="763B21F1" w14:textId="77777777" w:rsidR="006A429C" w:rsidRDefault="006A429C" w:rsidP="00674E21">
      <w:pPr>
        <w:pStyle w:val="FootnoteText"/>
      </w:pPr>
      <w:r>
        <w:rPr>
          <w:rStyle w:val="FootnoteReference"/>
        </w:rPr>
        <w:footnoteRef/>
      </w:r>
      <w:r>
        <w:t xml:space="preserve"> </w:t>
      </w:r>
      <w:r>
        <w:rPr>
          <w:color w:val="1F497D"/>
        </w:rPr>
        <w:t>It must be noted that a young person is still a child in law up to the age of 18, for example if abuse is experienced from a family member then child protection procedures must be followed rather than domestic abuse.  Domestic abuse however, is relevant for peer on peer relationships.</w:t>
      </w:r>
    </w:p>
  </w:footnote>
  <w:footnote w:id="14">
    <w:p w14:paraId="763B21F2" w14:textId="77777777" w:rsidR="006A429C" w:rsidRPr="009325A0" w:rsidRDefault="006A429C" w:rsidP="00706F06">
      <w:pPr>
        <w:pStyle w:val="FootnoteText"/>
        <w:rPr>
          <w:sz w:val="18"/>
          <w:szCs w:val="18"/>
        </w:rPr>
      </w:pPr>
      <w:r w:rsidRPr="009325A0">
        <w:rPr>
          <w:rStyle w:val="FootnoteReference"/>
          <w:sz w:val="18"/>
          <w:szCs w:val="18"/>
        </w:rPr>
        <w:footnoteRef/>
      </w:r>
      <w:r w:rsidRPr="009325A0">
        <w:rPr>
          <w:sz w:val="18"/>
          <w:szCs w:val="18"/>
        </w:rPr>
        <w:t xml:space="preserve"> ONS, 2011 Census, Table KS209EW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9" w14:textId="2E74926E" w:rsidR="006A429C" w:rsidRDefault="006A42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A" w14:textId="49225649" w:rsidR="006A429C" w:rsidRDefault="006A42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E" w14:textId="556212B5" w:rsidR="006A429C" w:rsidRDefault="006A42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C7C"/>
    <w:multiLevelType w:val="hybridMultilevel"/>
    <w:tmpl w:val="FD28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B407C8"/>
    <w:multiLevelType w:val="hybridMultilevel"/>
    <w:tmpl w:val="5E404DA8"/>
    <w:lvl w:ilvl="0" w:tplc="BF92B890">
      <w:start w:val="1"/>
      <w:numFmt w:val="bullet"/>
      <w:lvlText w:val=""/>
      <w:lvlJc w:val="left"/>
      <w:pPr>
        <w:ind w:left="360" w:hanging="360"/>
      </w:pPr>
      <w:rPr>
        <w:rFonts w:ascii="Wingdings" w:hAnsi="Wingdings" w:hint="default"/>
        <w:b/>
        <w:color w:val="E36C0A" w:themeColor="accent6" w:themeShade="BF"/>
        <w:w w:val="10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ED664E0"/>
    <w:multiLevelType w:val="multilevel"/>
    <w:tmpl w:val="85A0BFE4"/>
    <w:lvl w:ilvl="0">
      <w:start w:val="1"/>
      <w:numFmt w:val="bullet"/>
      <w:lvlText w:val=""/>
      <w:lvlJc w:val="left"/>
      <w:pPr>
        <w:tabs>
          <w:tab w:val="num" w:pos="360"/>
        </w:tabs>
        <w:ind w:left="360" w:hanging="360"/>
      </w:pPr>
      <w:rPr>
        <w:rFonts w:ascii="Wingdings" w:hAnsi="Wingdings" w:hint="default"/>
        <w:color w:val="FF330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51C7B52"/>
    <w:multiLevelType w:val="hybridMultilevel"/>
    <w:tmpl w:val="0B2842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C6140B"/>
    <w:multiLevelType w:val="hybridMultilevel"/>
    <w:tmpl w:val="DE76D9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2C3D9E"/>
    <w:multiLevelType w:val="hybridMultilevel"/>
    <w:tmpl w:val="40E4D578"/>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612673"/>
    <w:multiLevelType w:val="hybridMultilevel"/>
    <w:tmpl w:val="82AA54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F069A8"/>
    <w:multiLevelType w:val="hybridMultilevel"/>
    <w:tmpl w:val="2CAA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85814"/>
    <w:multiLevelType w:val="hybridMultilevel"/>
    <w:tmpl w:val="7E249286"/>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3B7D2E"/>
    <w:multiLevelType w:val="hybridMultilevel"/>
    <w:tmpl w:val="57FCE13E"/>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B522F5"/>
    <w:multiLevelType w:val="hybridMultilevel"/>
    <w:tmpl w:val="D23E1A20"/>
    <w:lvl w:ilvl="0" w:tplc="59660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C56FE3"/>
    <w:multiLevelType w:val="hybridMultilevel"/>
    <w:tmpl w:val="57B2DB94"/>
    <w:lvl w:ilvl="0" w:tplc="FEC09024">
      <w:start w:val="1"/>
      <w:numFmt w:val="decimal"/>
      <w:lvlText w:val="%1."/>
      <w:lvlJc w:val="left"/>
      <w:pPr>
        <w:ind w:left="720" w:hanging="360"/>
      </w:pPr>
      <w:rPr>
        <w:rFonts w:hint="default"/>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DE7365"/>
    <w:multiLevelType w:val="hybridMultilevel"/>
    <w:tmpl w:val="6BCCE8A8"/>
    <w:lvl w:ilvl="0" w:tplc="044C3F66">
      <w:start w:val="1"/>
      <w:numFmt w:val="bullet"/>
      <w:lvlText w:val=""/>
      <w:lvlJc w:val="left"/>
      <w:pPr>
        <w:ind w:left="360" w:hanging="360"/>
      </w:pPr>
      <w:rPr>
        <w:rFonts w:ascii="Wingdings" w:hAnsi="Wingdings" w:hint="default"/>
        <w:color w:val="FF3300"/>
      </w:rPr>
    </w:lvl>
    <w:lvl w:ilvl="1" w:tplc="987C4528">
      <w:start w:val="1"/>
      <w:numFmt w:val="bullet"/>
      <w:lvlText w:val=""/>
      <w:lvlJc w:val="left"/>
      <w:pPr>
        <w:ind w:left="1080" w:hanging="360"/>
      </w:pPr>
      <w:rPr>
        <w:rFonts w:ascii="Symbol" w:hAnsi="Symbol" w:hint="default"/>
        <w:color w:val="8064A2" w:themeColor="accent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CCA0334"/>
    <w:multiLevelType w:val="hybridMultilevel"/>
    <w:tmpl w:val="3D2AD810"/>
    <w:lvl w:ilvl="0" w:tplc="044C3F66">
      <w:start w:val="1"/>
      <w:numFmt w:val="bullet"/>
      <w:lvlText w:val=""/>
      <w:lvlJc w:val="left"/>
      <w:pPr>
        <w:ind w:left="360" w:hanging="360"/>
      </w:pPr>
      <w:rPr>
        <w:rFonts w:ascii="Wingdings" w:hAnsi="Wingdings" w:hint="default"/>
        <w:color w:val="FF3300"/>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DE6C1D"/>
    <w:multiLevelType w:val="hybridMultilevel"/>
    <w:tmpl w:val="705CDF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8B430D"/>
    <w:multiLevelType w:val="hybridMultilevel"/>
    <w:tmpl w:val="F45E566E"/>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DE688B"/>
    <w:multiLevelType w:val="hybridMultilevel"/>
    <w:tmpl w:val="6172B516"/>
    <w:lvl w:ilvl="0" w:tplc="900CAC44">
      <w:start w:val="1"/>
      <w:numFmt w:val="decimal"/>
      <w:lvlText w:val="%1."/>
      <w:lvlJc w:val="left"/>
      <w:pPr>
        <w:ind w:left="720" w:hanging="360"/>
      </w:pPr>
      <w:rPr>
        <w:rFonts w:hint="default"/>
        <w:color w:val="E36C0A" w:themeColor="accent6" w:themeShade="BF"/>
      </w:rPr>
    </w:lvl>
    <w:lvl w:ilvl="1" w:tplc="10A4E308">
      <w:start w:val="1"/>
      <w:numFmt w:val="lowerLetter"/>
      <w:lvlText w:val="%2."/>
      <w:lvlJc w:val="left"/>
      <w:pPr>
        <w:ind w:left="1440" w:hanging="360"/>
      </w:pPr>
      <w:rPr>
        <w:rFonts w:hint="default"/>
        <w:color w:val="E36C0A" w:themeColor="accent6" w:themeShade="B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8A2EC7"/>
    <w:multiLevelType w:val="hybridMultilevel"/>
    <w:tmpl w:val="9B2ED108"/>
    <w:lvl w:ilvl="0" w:tplc="FEC09024">
      <w:start w:val="1"/>
      <w:numFmt w:val="decimal"/>
      <w:lvlText w:val="%1."/>
      <w:lvlJc w:val="left"/>
      <w:pPr>
        <w:ind w:left="720" w:hanging="360"/>
      </w:pPr>
      <w:rPr>
        <w:rFonts w:hint="default"/>
        <w:b/>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261C50"/>
    <w:multiLevelType w:val="hybridMultilevel"/>
    <w:tmpl w:val="A162C9E6"/>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080" w:hanging="360"/>
      </w:pPr>
      <w:rPr>
        <w:rFonts w:hint="default"/>
        <w:color w:val="FF660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7045E65"/>
    <w:multiLevelType w:val="hybridMultilevel"/>
    <w:tmpl w:val="3E3CE770"/>
    <w:lvl w:ilvl="0" w:tplc="044C3F66">
      <w:start w:val="1"/>
      <w:numFmt w:val="bullet"/>
      <w:lvlText w:val=""/>
      <w:lvlJc w:val="left"/>
      <w:pPr>
        <w:ind w:left="720" w:hanging="360"/>
      </w:pPr>
      <w:rPr>
        <w:rFonts w:ascii="Wingdings" w:hAnsi="Wingdings" w:hint="default"/>
        <w:b/>
        <w:color w:val="FF330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D00F92"/>
    <w:multiLevelType w:val="hybridMultilevel"/>
    <w:tmpl w:val="EB4092AA"/>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3C484BC3"/>
    <w:multiLevelType w:val="hybridMultilevel"/>
    <w:tmpl w:val="FDAA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A36701"/>
    <w:multiLevelType w:val="hybridMultilevel"/>
    <w:tmpl w:val="A198F714"/>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0E13BDF"/>
    <w:multiLevelType w:val="hybridMultilevel"/>
    <w:tmpl w:val="584A7B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2DB11B7"/>
    <w:multiLevelType w:val="hybridMultilevel"/>
    <w:tmpl w:val="A6C21298"/>
    <w:lvl w:ilvl="0" w:tplc="044C3F66">
      <w:start w:val="1"/>
      <w:numFmt w:val="bullet"/>
      <w:lvlText w:val=""/>
      <w:lvlJc w:val="left"/>
      <w:pPr>
        <w:ind w:left="361" w:hanging="361"/>
      </w:pPr>
      <w:rPr>
        <w:rFonts w:ascii="Wingdings" w:hAnsi="Wingdings" w:hint="default"/>
        <w:color w:val="FF3300"/>
        <w:w w:val="100"/>
        <w:sz w:val="22"/>
        <w:szCs w:val="22"/>
      </w:rPr>
    </w:lvl>
    <w:lvl w:ilvl="1" w:tplc="307A3982">
      <w:numFmt w:val="bullet"/>
      <w:lvlText w:val="o"/>
      <w:lvlJc w:val="left"/>
      <w:pPr>
        <w:ind w:left="1081" w:hanging="360"/>
      </w:pPr>
      <w:rPr>
        <w:rFonts w:ascii="Courier New" w:eastAsia="Courier New" w:hAnsi="Courier New" w:cs="Courier New" w:hint="default"/>
        <w:w w:val="100"/>
        <w:position w:val="2"/>
        <w:sz w:val="22"/>
        <w:szCs w:val="22"/>
      </w:rPr>
    </w:lvl>
    <w:lvl w:ilvl="2" w:tplc="8C10D5BA">
      <w:numFmt w:val="bullet"/>
      <w:lvlText w:val="•"/>
      <w:lvlJc w:val="left"/>
      <w:pPr>
        <w:ind w:left="2163" w:hanging="360"/>
      </w:pPr>
      <w:rPr>
        <w:rFonts w:hint="default"/>
      </w:rPr>
    </w:lvl>
    <w:lvl w:ilvl="3" w:tplc="EF1CCD28">
      <w:numFmt w:val="bullet"/>
      <w:lvlText w:val="•"/>
      <w:lvlJc w:val="left"/>
      <w:pPr>
        <w:ind w:left="3246" w:hanging="360"/>
      </w:pPr>
      <w:rPr>
        <w:rFonts w:hint="default"/>
      </w:rPr>
    </w:lvl>
    <w:lvl w:ilvl="4" w:tplc="34D40A2E">
      <w:numFmt w:val="bullet"/>
      <w:lvlText w:val="•"/>
      <w:lvlJc w:val="left"/>
      <w:pPr>
        <w:ind w:left="4329" w:hanging="360"/>
      </w:pPr>
      <w:rPr>
        <w:rFonts w:hint="default"/>
      </w:rPr>
    </w:lvl>
    <w:lvl w:ilvl="5" w:tplc="D3748F34">
      <w:numFmt w:val="bullet"/>
      <w:lvlText w:val="•"/>
      <w:lvlJc w:val="left"/>
      <w:pPr>
        <w:ind w:left="5412" w:hanging="360"/>
      </w:pPr>
      <w:rPr>
        <w:rFonts w:hint="default"/>
      </w:rPr>
    </w:lvl>
    <w:lvl w:ilvl="6" w:tplc="244CC7B8">
      <w:numFmt w:val="bullet"/>
      <w:lvlText w:val="•"/>
      <w:lvlJc w:val="left"/>
      <w:pPr>
        <w:ind w:left="6495" w:hanging="360"/>
      </w:pPr>
      <w:rPr>
        <w:rFonts w:hint="default"/>
      </w:rPr>
    </w:lvl>
    <w:lvl w:ilvl="7" w:tplc="9642E254">
      <w:numFmt w:val="bullet"/>
      <w:lvlText w:val="•"/>
      <w:lvlJc w:val="left"/>
      <w:pPr>
        <w:ind w:left="7578" w:hanging="360"/>
      </w:pPr>
      <w:rPr>
        <w:rFonts w:hint="default"/>
      </w:rPr>
    </w:lvl>
    <w:lvl w:ilvl="8" w:tplc="60A4ED70">
      <w:numFmt w:val="bullet"/>
      <w:lvlText w:val="•"/>
      <w:lvlJc w:val="left"/>
      <w:pPr>
        <w:ind w:left="8661" w:hanging="360"/>
      </w:pPr>
      <w:rPr>
        <w:rFonts w:hint="default"/>
      </w:rPr>
    </w:lvl>
  </w:abstractNum>
  <w:abstractNum w:abstractNumId="25">
    <w:nsid w:val="4589518C"/>
    <w:multiLevelType w:val="hybridMultilevel"/>
    <w:tmpl w:val="73CE40C4"/>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BF257D1"/>
    <w:multiLevelType w:val="hybridMultilevel"/>
    <w:tmpl w:val="68888636"/>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077841"/>
    <w:multiLevelType w:val="hybridMultilevel"/>
    <w:tmpl w:val="58EE33D8"/>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F2B7657"/>
    <w:multiLevelType w:val="hybridMultilevel"/>
    <w:tmpl w:val="5262CF48"/>
    <w:lvl w:ilvl="0" w:tplc="900CAC44">
      <w:start w:val="1"/>
      <w:numFmt w:val="decimal"/>
      <w:lvlText w:val="%1."/>
      <w:lvlJc w:val="left"/>
      <w:pPr>
        <w:ind w:left="360" w:hanging="360"/>
      </w:pPr>
      <w:rPr>
        <w:rFonts w:hint="default"/>
        <w:color w:val="E36C0A" w:themeColor="accent6"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2390BF3"/>
    <w:multiLevelType w:val="hybridMultilevel"/>
    <w:tmpl w:val="2F0E74A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63E4B1B"/>
    <w:multiLevelType w:val="hybridMultilevel"/>
    <w:tmpl w:val="FD52C2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71D38BF"/>
    <w:multiLevelType w:val="hybridMultilevel"/>
    <w:tmpl w:val="8DF8E28C"/>
    <w:lvl w:ilvl="0" w:tplc="044C3F66">
      <w:start w:val="1"/>
      <w:numFmt w:val="bullet"/>
      <w:lvlText w:val=""/>
      <w:lvlJc w:val="left"/>
      <w:pPr>
        <w:ind w:left="1004" w:hanging="360"/>
      </w:pPr>
      <w:rPr>
        <w:rFonts w:ascii="Wingdings" w:hAnsi="Wingdings" w:hint="default"/>
        <w:color w:val="FF33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nsid w:val="58F32CEB"/>
    <w:multiLevelType w:val="hybridMultilevel"/>
    <w:tmpl w:val="FB4C5D50"/>
    <w:lvl w:ilvl="0" w:tplc="08090001">
      <w:start w:val="1"/>
      <w:numFmt w:val="bullet"/>
      <w:lvlText w:val=""/>
      <w:lvlJc w:val="left"/>
      <w:pPr>
        <w:ind w:left="720" w:hanging="360"/>
      </w:pPr>
      <w:rPr>
        <w:rFonts w:ascii="Symbol" w:hAnsi="Symbol" w:hint="default"/>
        <w:b/>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D32DF9"/>
    <w:multiLevelType w:val="hybridMultilevel"/>
    <w:tmpl w:val="D106618A"/>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2E4CDB"/>
    <w:multiLevelType w:val="hybridMultilevel"/>
    <w:tmpl w:val="8E04D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92253D"/>
    <w:multiLevelType w:val="hybridMultilevel"/>
    <w:tmpl w:val="9AD6AB44"/>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6AED5E48"/>
    <w:multiLevelType w:val="hybridMultilevel"/>
    <w:tmpl w:val="96F4A622"/>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6D95308E"/>
    <w:multiLevelType w:val="hybridMultilevel"/>
    <w:tmpl w:val="0AFCE390"/>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1145BEA"/>
    <w:multiLevelType w:val="hybridMultilevel"/>
    <w:tmpl w:val="B0D6728C"/>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6394A28"/>
    <w:multiLevelType w:val="hybridMultilevel"/>
    <w:tmpl w:val="304068C6"/>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8F92931"/>
    <w:multiLevelType w:val="hybridMultilevel"/>
    <w:tmpl w:val="CCF08E96"/>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9684D9A"/>
    <w:multiLevelType w:val="hybridMultilevel"/>
    <w:tmpl w:val="9C4228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A462922"/>
    <w:multiLevelType w:val="hybridMultilevel"/>
    <w:tmpl w:val="8D4ADF9E"/>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4"/>
  </w:num>
  <w:num w:numId="4">
    <w:abstractNumId w:val="7"/>
  </w:num>
  <w:num w:numId="5">
    <w:abstractNumId w:val="34"/>
  </w:num>
  <w:num w:numId="6">
    <w:abstractNumId w:val="31"/>
  </w:num>
  <w:num w:numId="7">
    <w:abstractNumId w:val="21"/>
  </w:num>
  <w:num w:numId="8">
    <w:abstractNumId w:val="0"/>
  </w:num>
  <w:num w:numId="9">
    <w:abstractNumId w:val="11"/>
  </w:num>
  <w:num w:numId="10">
    <w:abstractNumId w:val="10"/>
  </w:num>
  <w:num w:numId="11">
    <w:abstractNumId w:val="30"/>
  </w:num>
  <w:num w:numId="12">
    <w:abstractNumId w:val="13"/>
  </w:num>
  <w:num w:numId="13">
    <w:abstractNumId w:val="12"/>
  </w:num>
  <w:num w:numId="14">
    <w:abstractNumId w:val="22"/>
  </w:num>
  <w:num w:numId="15">
    <w:abstractNumId w:val="27"/>
  </w:num>
  <w:num w:numId="16">
    <w:abstractNumId w:val="23"/>
  </w:num>
  <w:num w:numId="17">
    <w:abstractNumId w:val="39"/>
  </w:num>
  <w:num w:numId="18">
    <w:abstractNumId w:val="26"/>
  </w:num>
  <w:num w:numId="19">
    <w:abstractNumId w:val="9"/>
  </w:num>
  <w:num w:numId="20">
    <w:abstractNumId w:val="20"/>
  </w:num>
  <w:num w:numId="21">
    <w:abstractNumId w:val="35"/>
  </w:num>
  <w:num w:numId="22">
    <w:abstractNumId w:val="36"/>
  </w:num>
  <w:num w:numId="23">
    <w:abstractNumId w:val="8"/>
  </w:num>
  <w:num w:numId="24">
    <w:abstractNumId w:val="38"/>
  </w:num>
  <w:num w:numId="25">
    <w:abstractNumId w:val="42"/>
  </w:num>
  <w:num w:numId="26">
    <w:abstractNumId w:val="37"/>
  </w:num>
  <w:num w:numId="27">
    <w:abstractNumId w:val="40"/>
  </w:num>
  <w:num w:numId="28">
    <w:abstractNumId w:val="5"/>
  </w:num>
  <w:num w:numId="29">
    <w:abstractNumId w:val="33"/>
  </w:num>
  <w:num w:numId="30">
    <w:abstractNumId w:val="25"/>
  </w:num>
  <w:num w:numId="31">
    <w:abstractNumId w:val="15"/>
  </w:num>
  <w:num w:numId="32">
    <w:abstractNumId w:val="17"/>
  </w:num>
  <w:num w:numId="33">
    <w:abstractNumId w:val="2"/>
  </w:num>
  <w:num w:numId="34">
    <w:abstractNumId w:val="29"/>
  </w:num>
  <w:num w:numId="35">
    <w:abstractNumId w:val="41"/>
  </w:num>
  <w:num w:numId="36">
    <w:abstractNumId w:val="24"/>
  </w:num>
  <w:num w:numId="37">
    <w:abstractNumId w:val="18"/>
  </w:num>
  <w:num w:numId="38">
    <w:abstractNumId w:val="28"/>
  </w:num>
  <w:num w:numId="39">
    <w:abstractNumId w:val="16"/>
  </w:num>
  <w:num w:numId="40">
    <w:abstractNumId w:val="32"/>
  </w:num>
  <w:num w:numId="41">
    <w:abstractNumId w:val="19"/>
  </w:num>
  <w:num w:numId="42">
    <w:abstractNumId w:val="1"/>
  </w:num>
  <w:num w:numId="43">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E4B"/>
    <w:rsid w:val="00001EDE"/>
    <w:rsid w:val="00005854"/>
    <w:rsid w:val="00007A66"/>
    <w:rsid w:val="000117AD"/>
    <w:rsid w:val="000142A6"/>
    <w:rsid w:val="0002421F"/>
    <w:rsid w:val="00024CA3"/>
    <w:rsid w:val="00026535"/>
    <w:rsid w:val="00026D1C"/>
    <w:rsid w:val="00054DF0"/>
    <w:rsid w:val="00057B91"/>
    <w:rsid w:val="00061ABF"/>
    <w:rsid w:val="00061FF8"/>
    <w:rsid w:val="00064C78"/>
    <w:rsid w:val="0006695F"/>
    <w:rsid w:val="000710F4"/>
    <w:rsid w:val="000728DA"/>
    <w:rsid w:val="0008079A"/>
    <w:rsid w:val="00087C63"/>
    <w:rsid w:val="00092205"/>
    <w:rsid w:val="000946DB"/>
    <w:rsid w:val="000A191D"/>
    <w:rsid w:val="000B2158"/>
    <w:rsid w:val="000B76C3"/>
    <w:rsid w:val="000C3FA7"/>
    <w:rsid w:val="000C5ACC"/>
    <w:rsid w:val="000C641A"/>
    <w:rsid w:val="000D0C2F"/>
    <w:rsid w:val="000D25EC"/>
    <w:rsid w:val="000D61C8"/>
    <w:rsid w:val="000D6294"/>
    <w:rsid w:val="000E3A17"/>
    <w:rsid w:val="000E4039"/>
    <w:rsid w:val="000F08F8"/>
    <w:rsid w:val="00100318"/>
    <w:rsid w:val="0010144F"/>
    <w:rsid w:val="00104706"/>
    <w:rsid w:val="001062FD"/>
    <w:rsid w:val="00107491"/>
    <w:rsid w:val="00110778"/>
    <w:rsid w:val="00113583"/>
    <w:rsid w:val="001176A1"/>
    <w:rsid w:val="001200CE"/>
    <w:rsid w:val="00122573"/>
    <w:rsid w:val="00132413"/>
    <w:rsid w:val="00135DFF"/>
    <w:rsid w:val="00143F98"/>
    <w:rsid w:val="00144ADC"/>
    <w:rsid w:val="00146E07"/>
    <w:rsid w:val="0015076B"/>
    <w:rsid w:val="0015112C"/>
    <w:rsid w:val="00157452"/>
    <w:rsid w:val="00162326"/>
    <w:rsid w:val="00165A71"/>
    <w:rsid w:val="00174699"/>
    <w:rsid w:val="00174FB7"/>
    <w:rsid w:val="001766E4"/>
    <w:rsid w:val="00180CE9"/>
    <w:rsid w:val="0018567E"/>
    <w:rsid w:val="00190A2C"/>
    <w:rsid w:val="0019225F"/>
    <w:rsid w:val="0019672B"/>
    <w:rsid w:val="001A56C0"/>
    <w:rsid w:val="001A6E42"/>
    <w:rsid w:val="001A7052"/>
    <w:rsid w:val="001B05F2"/>
    <w:rsid w:val="001B1A83"/>
    <w:rsid w:val="001B42B5"/>
    <w:rsid w:val="001B42FC"/>
    <w:rsid w:val="001B44B4"/>
    <w:rsid w:val="001B462F"/>
    <w:rsid w:val="001C0A71"/>
    <w:rsid w:val="001C1FD0"/>
    <w:rsid w:val="001D019B"/>
    <w:rsid w:val="001D5509"/>
    <w:rsid w:val="001E2733"/>
    <w:rsid w:val="001E2CDC"/>
    <w:rsid w:val="001E36AC"/>
    <w:rsid w:val="001E3820"/>
    <w:rsid w:val="001E739C"/>
    <w:rsid w:val="001F35EE"/>
    <w:rsid w:val="001F39D6"/>
    <w:rsid w:val="001F45B6"/>
    <w:rsid w:val="00202EF0"/>
    <w:rsid w:val="00203CF5"/>
    <w:rsid w:val="0020454A"/>
    <w:rsid w:val="002054EC"/>
    <w:rsid w:val="002057FB"/>
    <w:rsid w:val="00211E17"/>
    <w:rsid w:val="00212226"/>
    <w:rsid w:val="00214951"/>
    <w:rsid w:val="00214C88"/>
    <w:rsid w:val="00216F7B"/>
    <w:rsid w:val="00222469"/>
    <w:rsid w:val="002228E9"/>
    <w:rsid w:val="002255DD"/>
    <w:rsid w:val="00225F47"/>
    <w:rsid w:val="00240036"/>
    <w:rsid w:val="00250FF4"/>
    <w:rsid w:val="0025284B"/>
    <w:rsid w:val="002633FE"/>
    <w:rsid w:val="00264110"/>
    <w:rsid w:val="00273416"/>
    <w:rsid w:val="00275A74"/>
    <w:rsid w:val="00277760"/>
    <w:rsid w:val="00280387"/>
    <w:rsid w:val="0028540F"/>
    <w:rsid w:val="00285748"/>
    <w:rsid w:val="002A0AE4"/>
    <w:rsid w:val="002A263E"/>
    <w:rsid w:val="002A784F"/>
    <w:rsid w:val="002B2AB3"/>
    <w:rsid w:val="002B3B9B"/>
    <w:rsid w:val="002B6531"/>
    <w:rsid w:val="002B6CBC"/>
    <w:rsid w:val="002C0D46"/>
    <w:rsid w:val="002C4F3B"/>
    <w:rsid w:val="002C550F"/>
    <w:rsid w:val="002C5DC5"/>
    <w:rsid w:val="002C7552"/>
    <w:rsid w:val="002C779A"/>
    <w:rsid w:val="002E0438"/>
    <w:rsid w:val="002E1F4C"/>
    <w:rsid w:val="002E7EDE"/>
    <w:rsid w:val="002F0AF3"/>
    <w:rsid w:val="002F0EE6"/>
    <w:rsid w:val="002F4F1A"/>
    <w:rsid w:val="003023E5"/>
    <w:rsid w:val="00307AF7"/>
    <w:rsid w:val="003105DF"/>
    <w:rsid w:val="0031165B"/>
    <w:rsid w:val="00312D65"/>
    <w:rsid w:val="00315A8C"/>
    <w:rsid w:val="00320393"/>
    <w:rsid w:val="003216F8"/>
    <w:rsid w:val="003239BC"/>
    <w:rsid w:val="0032788D"/>
    <w:rsid w:val="00333F70"/>
    <w:rsid w:val="00335684"/>
    <w:rsid w:val="003376EE"/>
    <w:rsid w:val="003407D4"/>
    <w:rsid w:val="003420D7"/>
    <w:rsid w:val="00342EE6"/>
    <w:rsid w:val="00342FEF"/>
    <w:rsid w:val="003436A6"/>
    <w:rsid w:val="003451C0"/>
    <w:rsid w:val="0035753A"/>
    <w:rsid w:val="00357827"/>
    <w:rsid w:val="00362791"/>
    <w:rsid w:val="00362FA6"/>
    <w:rsid w:val="00364FCE"/>
    <w:rsid w:val="0036687D"/>
    <w:rsid w:val="003676CA"/>
    <w:rsid w:val="00387A6E"/>
    <w:rsid w:val="00390CDD"/>
    <w:rsid w:val="003954B6"/>
    <w:rsid w:val="00396375"/>
    <w:rsid w:val="003A0246"/>
    <w:rsid w:val="003A26A6"/>
    <w:rsid w:val="003A2D53"/>
    <w:rsid w:val="003B1649"/>
    <w:rsid w:val="003B67C5"/>
    <w:rsid w:val="003C6E1C"/>
    <w:rsid w:val="003C7334"/>
    <w:rsid w:val="003D4EA0"/>
    <w:rsid w:val="003D7A44"/>
    <w:rsid w:val="003E06C2"/>
    <w:rsid w:val="003E2D50"/>
    <w:rsid w:val="003E2FB2"/>
    <w:rsid w:val="003E67AB"/>
    <w:rsid w:val="003F26F7"/>
    <w:rsid w:val="003F3EFE"/>
    <w:rsid w:val="003F628F"/>
    <w:rsid w:val="003F68EE"/>
    <w:rsid w:val="00403AED"/>
    <w:rsid w:val="00410094"/>
    <w:rsid w:val="00412E4B"/>
    <w:rsid w:val="00414B45"/>
    <w:rsid w:val="00417BF3"/>
    <w:rsid w:val="0042360F"/>
    <w:rsid w:val="00423CC4"/>
    <w:rsid w:val="00426A0E"/>
    <w:rsid w:val="004309E6"/>
    <w:rsid w:val="00434DF8"/>
    <w:rsid w:val="00441152"/>
    <w:rsid w:val="00441621"/>
    <w:rsid w:val="00441FE4"/>
    <w:rsid w:val="00442BAC"/>
    <w:rsid w:val="0044464D"/>
    <w:rsid w:val="00445C86"/>
    <w:rsid w:val="00451360"/>
    <w:rsid w:val="00456122"/>
    <w:rsid w:val="0046475D"/>
    <w:rsid w:val="00474401"/>
    <w:rsid w:val="004801A0"/>
    <w:rsid w:val="004813BC"/>
    <w:rsid w:val="00481BA2"/>
    <w:rsid w:val="00481F04"/>
    <w:rsid w:val="004829E2"/>
    <w:rsid w:val="00486938"/>
    <w:rsid w:val="00493745"/>
    <w:rsid w:val="0049794B"/>
    <w:rsid w:val="004A0419"/>
    <w:rsid w:val="004A14C2"/>
    <w:rsid w:val="004A357E"/>
    <w:rsid w:val="004B1B68"/>
    <w:rsid w:val="004B3B51"/>
    <w:rsid w:val="004B4328"/>
    <w:rsid w:val="004B5605"/>
    <w:rsid w:val="004B6D9F"/>
    <w:rsid w:val="004C4933"/>
    <w:rsid w:val="004C685C"/>
    <w:rsid w:val="004C72F9"/>
    <w:rsid w:val="004D006B"/>
    <w:rsid w:val="004D3E76"/>
    <w:rsid w:val="004D3F65"/>
    <w:rsid w:val="004D6568"/>
    <w:rsid w:val="004D68A2"/>
    <w:rsid w:val="004E0EDF"/>
    <w:rsid w:val="004E2C09"/>
    <w:rsid w:val="004F0974"/>
    <w:rsid w:val="00502383"/>
    <w:rsid w:val="005136BF"/>
    <w:rsid w:val="00513C20"/>
    <w:rsid w:val="005169F0"/>
    <w:rsid w:val="005227A7"/>
    <w:rsid w:val="00522869"/>
    <w:rsid w:val="00525473"/>
    <w:rsid w:val="005273D5"/>
    <w:rsid w:val="00527708"/>
    <w:rsid w:val="00530F42"/>
    <w:rsid w:val="00531478"/>
    <w:rsid w:val="005323D0"/>
    <w:rsid w:val="00534738"/>
    <w:rsid w:val="00534E9B"/>
    <w:rsid w:val="00536C71"/>
    <w:rsid w:val="00537903"/>
    <w:rsid w:val="00542D79"/>
    <w:rsid w:val="00544D05"/>
    <w:rsid w:val="00546FC5"/>
    <w:rsid w:val="00556673"/>
    <w:rsid w:val="00557C8E"/>
    <w:rsid w:val="00571896"/>
    <w:rsid w:val="0057370E"/>
    <w:rsid w:val="00575D16"/>
    <w:rsid w:val="00576E7D"/>
    <w:rsid w:val="00582BCE"/>
    <w:rsid w:val="00582C81"/>
    <w:rsid w:val="005842A5"/>
    <w:rsid w:val="0059033A"/>
    <w:rsid w:val="00591617"/>
    <w:rsid w:val="005925E9"/>
    <w:rsid w:val="00595924"/>
    <w:rsid w:val="005A0B8E"/>
    <w:rsid w:val="005A30BF"/>
    <w:rsid w:val="005A47AE"/>
    <w:rsid w:val="005B419B"/>
    <w:rsid w:val="005B4581"/>
    <w:rsid w:val="005C12D1"/>
    <w:rsid w:val="005C1864"/>
    <w:rsid w:val="005C2BC2"/>
    <w:rsid w:val="005C4F28"/>
    <w:rsid w:val="005D087B"/>
    <w:rsid w:val="005E0DB9"/>
    <w:rsid w:val="005E5332"/>
    <w:rsid w:val="005F2354"/>
    <w:rsid w:val="005F64F1"/>
    <w:rsid w:val="006053C5"/>
    <w:rsid w:val="00613036"/>
    <w:rsid w:val="00617E87"/>
    <w:rsid w:val="0062161A"/>
    <w:rsid w:val="00623462"/>
    <w:rsid w:val="00630525"/>
    <w:rsid w:val="00632C35"/>
    <w:rsid w:val="006331F6"/>
    <w:rsid w:val="00633CF2"/>
    <w:rsid w:val="006350D5"/>
    <w:rsid w:val="006373AA"/>
    <w:rsid w:val="0064074F"/>
    <w:rsid w:val="00641801"/>
    <w:rsid w:val="0065092E"/>
    <w:rsid w:val="006530AE"/>
    <w:rsid w:val="00656968"/>
    <w:rsid w:val="00661A8A"/>
    <w:rsid w:val="00664C00"/>
    <w:rsid w:val="00664EB7"/>
    <w:rsid w:val="006702C3"/>
    <w:rsid w:val="00670BDC"/>
    <w:rsid w:val="00671794"/>
    <w:rsid w:val="00673FFF"/>
    <w:rsid w:val="0067479B"/>
    <w:rsid w:val="00674E21"/>
    <w:rsid w:val="00682EE3"/>
    <w:rsid w:val="00684B8F"/>
    <w:rsid w:val="00687541"/>
    <w:rsid w:val="006877E1"/>
    <w:rsid w:val="00690C6F"/>
    <w:rsid w:val="00692754"/>
    <w:rsid w:val="00693DF4"/>
    <w:rsid w:val="00694964"/>
    <w:rsid w:val="00697D33"/>
    <w:rsid w:val="006A082E"/>
    <w:rsid w:val="006A2BBF"/>
    <w:rsid w:val="006A429C"/>
    <w:rsid w:val="006A739C"/>
    <w:rsid w:val="006B527B"/>
    <w:rsid w:val="006D1A8C"/>
    <w:rsid w:val="006D45CE"/>
    <w:rsid w:val="006D463C"/>
    <w:rsid w:val="006D521D"/>
    <w:rsid w:val="006D647A"/>
    <w:rsid w:val="006E1686"/>
    <w:rsid w:val="006E2292"/>
    <w:rsid w:val="006E393A"/>
    <w:rsid w:val="006E5F6B"/>
    <w:rsid w:val="006E7163"/>
    <w:rsid w:val="006F06FF"/>
    <w:rsid w:val="006F1234"/>
    <w:rsid w:val="006F26D9"/>
    <w:rsid w:val="006F4EE8"/>
    <w:rsid w:val="006F6791"/>
    <w:rsid w:val="00701BCD"/>
    <w:rsid w:val="00706F06"/>
    <w:rsid w:val="00707BDB"/>
    <w:rsid w:val="00707F5D"/>
    <w:rsid w:val="00723A97"/>
    <w:rsid w:val="00723F43"/>
    <w:rsid w:val="007240DA"/>
    <w:rsid w:val="007532E7"/>
    <w:rsid w:val="00753F1B"/>
    <w:rsid w:val="00754A9F"/>
    <w:rsid w:val="00760BBB"/>
    <w:rsid w:val="00760C64"/>
    <w:rsid w:val="007620B3"/>
    <w:rsid w:val="00766E73"/>
    <w:rsid w:val="00770B08"/>
    <w:rsid w:val="00771B2C"/>
    <w:rsid w:val="00771E9A"/>
    <w:rsid w:val="00780652"/>
    <w:rsid w:val="007826DA"/>
    <w:rsid w:val="00793A5A"/>
    <w:rsid w:val="00794DDF"/>
    <w:rsid w:val="00795EA5"/>
    <w:rsid w:val="0079650C"/>
    <w:rsid w:val="0079718F"/>
    <w:rsid w:val="007A796F"/>
    <w:rsid w:val="007B1450"/>
    <w:rsid w:val="007B5EC6"/>
    <w:rsid w:val="007B7BAC"/>
    <w:rsid w:val="007C1205"/>
    <w:rsid w:val="007C1A81"/>
    <w:rsid w:val="007C2739"/>
    <w:rsid w:val="007C4B98"/>
    <w:rsid w:val="007C5CEE"/>
    <w:rsid w:val="007C7613"/>
    <w:rsid w:val="007D3504"/>
    <w:rsid w:val="007D52B3"/>
    <w:rsid w:val="007E195A"/>
    <w:rsid w:val="007E4FCD"/>
    <w:rsid w:val="007F145D"/>
    <w:rsid w:val="007F5E77"/>
    <w:rsid w:val="007F7425"/>
    <w:rsid w:val="008011AC"/>
    <w:rsid w:val="00801BA0"/>
    <w:rsid w:val="00804091"/>
    <w:rsid w:val="00804547"/>
    <w:rsid w:val="00814BA0"/>
    <w:rsid w:val="00814D16"/>
    <w:rsid w:val="00814FD2"/>
    <w:rsid w:val="008165C3"/>
    <w:rsid w:val="00816F67"/>
    <w:rsid w:val="00823068"/>
    <w:rsid w:val="00823EDE"/>
    <w:rsid w:val="00824457"/>
    <w:rsid w:val="0083560B"/>
    <w:rsid w:val="00835BD8"/>
    <w:rsid w:val="00836D40"/>
    <w:rsid w:val="00840C9C"/>
    <w:rsid w:val="008421EF"/>
    <w:rsid w:val="00842A3C"/>
    <w:rsid w:val="008433DE"/>
    <w:rsid w:val="00844A37"/>
    <w:rsid w:val="00844B1D"/>
    <w:rsid w:val="00847E06"/>
    <w:rsid w:val="00855061"/>
    <w:rsid w:val="008563EB"/>
    <w:rsid w:val="00856DE8"/>
    <w:rsid w:val="0086717D"/>
    <w:rsid w:val="00871678"/>
    <w:rsid w:val="00873610"/>
    <w:rsid w:val="008757C0"/>
    <w:rsid w:val="0087701C"/>
    <w:rsid w:val="0087731B"/>
    <w:rsid w:val="00894024"/>
    <w:rsid w:val="00896DDC"/>
    <w:rsid w:val="008A4EF0"/>
    <w:rsid w:val="008A535E"/>
    <w:rsid w:val="008B07C7"/>
    <w:rsid w:val="008B3D7C"/>
    <w:rsid w:val="008B4C45"/>
    <w:rsid w:val="008C3AB0"/>
    <w:rsid w:val="008C566F"/>
    <w:rsid w:val="008C5CBC"/>
    <w:rsid w:val="008C6EB2"/>
    <w:rsid w:val="008D2E8F"/>
    <w:rsid w:val="008D3B3E"/>
    <w:rsid w:val="008D6069"/>
    <w:rsid w:val="008E0660"/>
    <w:rsid w:val="008E08A1"/>
    <w:rsid w:val="008E3A92"/>
    <w:rsid w:val="008F30FE"/>
    <w:rsid w:val="008F6E03"/>
    <w:rsid w:val="00906594"/>
    <w:rsid w:val="009123DB"/>
    <w:rsid w:val="00923F4A"/>
    <w:rsid w:val="009265F8"/>
    <w:rsid w:val="009317A5"/>
    <w:rsid w:val="00941AED"/>
    <w:rsid w:val="00941B41"/>
    <w:rsid w:val="009420AA"/>
    <w:rsid w:val="00942DE2"/>
    <w:rsid w:val="00945125"/>
    <w:rsid w:val="00950BBB"/>
    <w:rsid w:val="00951AFD"/>
    <w:rsid w:val="0095330C"/>
    <w:rsid w:val="009632E9"/>
    <w:rsid w:val="009632EF"/>
    <w:rsid w:val="00964791"/>
    <w:rsid w:val="0097043B"/>
    <w:rsid w:val="009706DE"/>
    <w:rsid w:val="0097651C"/>
    <w:rsid w:val="00976833"/>
    <w:rsid w:val="00986402"/>
    <w:rsid w:val="0099062B"/>
    <w:rsid w:val="00995212"/>
    <w:rsid w:val="00995440"/>
    <w:rsid w:val="0099767B"/>
    <w:rsid w:val="00997D82"/>
    <w:rsid w:val="009A06A6"/>
    <w:rsid w:val="009A2DE2"/>
    <w:rsid w:val="009A5E9C"/>
    <w:rsid w:val="009B3677"/>
    <w:rsid w:val="009B7060"/>
    <w:rsid w:val="009B7DCB"/>
    <w:rsid w:val="009C4BEB"/>
    <w:rsid w:val="009C69C1"/>
    <w:rsid w:val="009C7385"/>
    <w:rsid w:val="009D01CB"/>
    <w:rsid w:val="009D03D8"/>
    <w:rsid w:val="009D03F8"/>
    <w:rsid w:val="009D1094"/>
    <w:rsid w:val="009D1383"/>
    <w:rsid w:val="009D1537"/>
    <w:rsid w:val="009D2C25"/>
    <w:rsid w:val="009D2E95"/>
    <w:rsid w:val="009D4C82"/>
    <w:rsid w:val="009D5CAC"/>
    <w:rsid w:val="009E2594"/>
    <w:rsid w:val="009E2E3F"/>
    <w:rsid w:val="009E2E58"/>
    <w:rsid w:val="009E4AF6"/>
    <w:rsid w:val="009E5C9D"/>
    <w:rsid w:val="009F6977"/>
    <w:rsid w:val="00A0350E"/>
    <w:rsid w:val="00A038C7"/>
    <w:rsid w:val="00A06AC6"/>
    <w:rsid w:val="00A07B7A"/>
    <w:rsid w:val="00A13689"/>
    <w:rsid w:val="00A20F0A"/>
    <w:rsid w:val="00A231A9"/>
    <w:rsid w:val="00A31BDE"/>
    <w:rsid w:val="00A40C10"/>
    <w:rsid w:val="00A40F84"/>
    <w:rsid w:val="00A41939"/>
    <w:rsid w:val="00A42F7E"/>
    <w:rsid w:val="00A43326"/>
    <w:rsid w:val="00A43BC6"/>
    <w:rsid w:val="00A47234"/>
    <w:rsid w:val="00A47C82"/>
    <w:rsid w:val="00A5115A"/>
    <w:rsid w:val="00A6129D"/>
    <w:rsid w:val="00A62F22"/>
    <w:rsid w:val="00A63DA9"/>
    <w:rsid w:val="00A70731"/>
    <w:rsid w:val="00A732F3"/>
    <w:rsid w:val="00A7693A"/>
    <w:rsid w:val="00A77391"/>
    <w:rsid w:val="00A815F0"/>
    <w:rsid w:val="00A82EAC"/>
    <w:rsid w:val="00A87280"/>
    <w:rsid w:val="00A904DA"/>
    <w:rsid w:val="00A91B8F"/>
    <w:rsid w:val="00A9381A"/>
    <w:rsid w:val="00AA1BC9"/>
    <w:rsid w:val="00AA3B01"/>
    <w:rsid w:val="00AA629A"/>
    <w:rsid w:val="00AB03CF"/>
    <w:rsid w:val="00AB2B67"/>
    <w:rsid w:val="00AB3BD1"/>
    <w:rsid w:val="00AB4CA9"/>
    <w:rsid w:val="00AB66AC"/>
    <w:rsid w:val="00AB6B90"/>
    <w:rsid w:val="00AB6F18"/>
    <w:rsid w:val="00AB7C87"/>
    <w:rsid w:val="00AC0ACB"/>
    <w:rsid w:val="00AC2A20"/>
    <w:rsid w:val="00AD05DB"/>
    <w:rsid w:val="00AD15AF"/>
    <w:rsid w:val="00AD3CBE"/>
    <w:rsid w:val="00AD405A"/>
    <w:rsid w:val="00AD6059"/>
    <w:rsid w:val="00AD7AF6"/>
    <w:rsid w:val="00AE4845"/>
    <w:rsid w:val="00AF73AC"/>
    <w:rsid w:val="00B02D30"/>
    <w:rsid w:val="00B0403A"/>
    <w:rsid w:val="00B0424C"/>
    <w:rsid w:val="00B0505C"/>
    <w:rsid w:val="00B05A58"/>
    <w:rsid w:val="00B06BC9"/>
    <w:rsid w:val="00B12477"/>
    <w:rsid w:val="00B205EE"/>
    <w:rsid w:val="00B2268A"/>
    <w:rsid w:val="00B25BD3"/>
    <w:rsid w:val="00B273E8"/>
    <w:rsid w:val="00B454C0"/>
    <w:rsid w:val="00B47C08"/>
    <w:rsid w:val="00B504BD"/>
    <w:rsid w:val="00B504C3"/>
    <w:rsid w:val="00B50D39"/>
    <w:rsid w:val="00B6030D"/>
    <w:rsid w:val="00B63562"/>
    <w:rsid w:val="00B639A2"/>
    <w:rsid w:val="00B706FA"/>
    <w:rsid w:val="00B7118E"/>
    <w:rsid w:val="00B73F87"/>
    <w:rsid w:val="00B77AEE"/>
    <w:rsid w:val="00B94073"/>
    <w:rsid w:val="00B9471B"/>
    <w:rsid w:val="00B953C2"/>
    <w:rsid w:val="00B955EA"/>
    <w:rsid w:val="00BA2041"/>
    <w:rsid w:val="00BA25E5"/>
    <w:rsid w:val="00BA265D"/>
    <w:rsid w:val="00BA2735"/>
    <w:rsid w:val="00BA47AE"/>
    <w:rsid w:val="00BA6B4A"/>
    <w:rsid w:val="00BB1831"/>
    <w:rsid w:val="00BB26BF"/>
    <w:rsid w:val="00BB2DF3"/>
    <w:rsid w:val="00BB554A"/>
    <w:rsid w:val="00BB59BA"/>
    <w:rsid w:val="00BC3819"/>
    <w:rsid w:val="00BC4F59"/>
    <w:rsid w:val="00BC5F58"/>
    <w:rsid w:val="00BC6A84"/>
    <w:rsid w:val="00BD405F"/>
    <w:rsid w:val="00BD4090"/>
    <w:rsid w:val="00BD47EF"/>
    <w:rsid w:val="00BD53AD"/>
    <w:rsid w:val="00BD7FDA"/>
    <w:rsid w:val="00BE1B88"/>
    <w:rsid w:val="00BE63B3"/>
    <w:rsid w:val="00C046AC"/>
    <w:rsid w:val="00C13E79"/>
    <w:rsid w:val="00C167DB"/>
    <w:rsid w:val="00C2155F"/>
    <w:rsid w:val="00C222AA"/>
    <w:rsid w:val="00C237DD"/>
    <w:rsid w:val="00C264C1"/>
    <w:rsid w:val="00C30349"/>
    <w:rsid w:val="00C3055A"/>
    <w:rsid w:val="00C305A2"/>
    <w:rsid w:val="00C4119E"/>
    <w:rsid w:val="00C4199E"/>
    <w:rsid w:val="00C419DE"/>
    <w:rsid w:val="00C45FBC"/>
    <w:rsid w:val="00C513C3"/>
    <w:rsid w:val="00C61D04"/>
    <w:rsid w:val="00C624C3"/>
    <w:rsid w:val="00C62990"/>
    <w:rsid w:val="00C63162"/>
    <w:rsid w:val="00C637F2"/>
    <w:rsid w:val="00C6442F"/>
    <w:rsid w:val="00C74282"/>
    <w:rsid w:val="00C7463C"/>
    <w:rsid w:val="00C8183D"/>
    <w:rsid w:val="00C84103"/>
    <w:rsid w:val="00C849E3"/>
    <w:rsid w:val="00C86040"/>
    <w:rsid w:val="00C937F6"/>
    <w:rsid w:val="00C956DF"/>
    <w:rsid w:val="00C9635F"/>
    <w:rsid w:val="00CA0652"/>
    <w:rsid w:val="00CA2139"/>
    <w:rsid w:val="00CA33D6"/>
    <w:rsid w:val="00CA7D90"/>
    <w:rsid w:val="00CB3D63"/>
    <w:rsid w:val="00CB3EE8"/>
    <w:rsid w:val="00CB6044"/>
    <w:rsid w:val="00CC1B13"/>
    <w:rsid w:val="00CC3B15"/>
    <w:rsid w:val="00CC4300"/>
    <w:rsid w:val="00CE4E00"/>
    <w:rsid w:val="00CF1DC4"/>
    <w:rsid w:val="00D00068"/>
    <w:rsid w:val="00D01482"/>
    <w:rsid w:val="00D01C79"/>
    <w:rsid w:val="00D01F8F"/>
    <w:rsid w:val="00D02628"/>
    <w:rsid w:val="00D07AFE"/>
    <w:rsid w:val="00D14C18"/>
    <w:rsid w:val="00D16BCE"/>
    <w:rsid w:val="00D21DB5"/>
    <w:rsid w:val="00D22B65"/>
    <w:rsid w:val="00D2478D"/>
    <w:rsid w:val="00D34719"/>
    <w:rsid w:val="00D36B14"/>
    <w:rsid w:val="00D42FA2"/>
    <w:rsid w:val="00D443F4"/>
    <w:rsid w:val="00D462CE"/>
    <w:rsid w:val="00D46D0E"/>
    <w:rsid w:val="00D53CEB"/>
    <w:rsid w:val="00D54A23"/>
    <w:rsid w:val="00D604FB"/>
    <w:rsid w:val="00D63294"/>
    <w:rsid w:val="00D635CA"/>
    <w:rsid w:val="00D6433D"/>
    <w:rsid w:val="00D644E9"/>
    <w:rsid w:val="00D70830"/>
    <w:rsid w:val="00D71B4A"/>
    <w:rsid w:val="00D762CC"/>
    <w:rsid w:val="00D770F3"/>
    <w:rsid w:val="00D808FA"/>
    <w:rsid w:val="00D81F36"/>
    <w:rsid w:val="00D8269A"/>
    <w:rsid w:val="00D87C8B"/>
    <w:rsid w:val="00D91261"/>
    <w:rsid w:val="00D9620D"/>
    <w:rsid w:val="00D96911"/>
    <w:rsid w:val="00D973DB"/>
    <w:rsid w:val="00DA44C1"/>
    <w:rsid w:val="00DA5B28"/>
    <w:rsid w:val="00DB0416"/>
    <w:rsid w:val="00DB072F"/>
    <w:rsid w:val="00DB1313"/>
    <w:rsid w:val="00DB1BE5"/>
    <w:rsid w:val="00DB5980"/>
    <w:rsid w:val="00DC0024"/>
    <w:rsid w:val="00DC0A78"/>
    <w:rsid w:val="00DC1A96"/>
    <w:rsid w:val="00DC6185"/>
    <w:rsid w:val="00DC6A0A"/>
    <w:rsid w:val="00DC7A6E"/>
    <w:rsid w:val="00DD2889"/>
    <w:rsid w:val="00DD6394"/>
    <w:rsid w:val="00DE5214"/>
    <w:rsid w:val="00DF03B0"/>
    <w:rsid w:val="00DF5F6A"/>
    <w:rsid w:val="00DF6049"/>
    <w:rsid w:val="00E0126C"/>
    <w:rsid w:val="00E01B8D"/>
    <w:rsid w:val="00E04DA1"/>
    <w:rsid w:val="00E1026C"/>
    <w:rsid w:val="00E10761"/>
    <w:rsid w:val="00E11389"/>
    <w:rsid w:val="00E21538"/>
    <w:rsid w:val="00E245F4"/>
    <w:rsid w:val="00E2772E"/>
    <w:rsid w:val="00E301D6"/>
    <w:rsid w:val="00E43019"/>
    <w:rsid w:val="00E43BB1"/>
    <w:rsid w:val="00E46AC5"/>
    <w:rsid w:val="00E523E9"/>
    <w:rsid w:val="00E52EF2"/>
    <w:rsid w:val="00E5463B"/>
    <w:rsid w:val="00E55878"/>
    <w:rsid w:val="00E61968"/>
    <w:rsid w:val="00E63D32"/>
    <w:rsid w:val="00E65A7A"/>
    <w:rsid w:val="00E71AED"/>
    <w:rsid w:val="00E7351C"/>
    <w:rsid w:val="00E805F0"/>
    <w:rsid w:val="00E82711"/>
    <w:rsid w:val="00E85866"/>
    <w:rsid w:val="00E92EA7"/>
    <w:rsid w:val="00E94CE6"/>
    <w:rsid w:val="00EA1EF3"/>
    <w:rsid w:val="00EA567D"/>
    <w:rsid w:val="00EA68DB"/>
    <w:rsid w:val="00EB2FCC"/>
    <w:rsid w:val="00EC2180"/>
    <w:rsid w:val="00ED0B6A"/>
    <w:rsid w:val="00ED2E26"/>
    <w:rsid w:val="00ED55B2"/>
    <w:rsid w:val="00EE28D4"/>
    <w:rsid w:val="00EE5A51"/>
    <w:rsid w:val="00EE60EF"/>
    <w:rsid w:val="00EE62BC"/>
    <w:rsid w:val="00EF1E49"/>
    <w:rsid w:val="00EF2252"/>
    <w:rsid w:val="00EF38B1"/>
    <w:rsid w:val="00EF3B2E"/>
    <w:rsid w:val="00EF4347"/>
    <w:rsid w:val="00F02942"/>
    <w:rsid w:val="00F04554"/>
    <w:rsid w:val="00F07195"/>
    <w:rsid w:val="00F075BB"/>
    <w:rsid w:val="00F10A85"/>
    <w:rsid w:val="00F1246E"/>
    <w:rsid w:val="00F12538"/>
    <w:rsid w:val="00F1292E"/>
    <w:rsid w:val="00F204B1"/>
    <w:rsid w:val="00F22F17"/>
    <w:rsid w:val="00F24EBF"/>
    <w:rsid w:val="00F25B05"/>
    <w:rsid w:val="00F25F06"/>
    <w:rsid w:val="00F27407"/>
    <w:rsid w:val="00F3088A"/>
    <w:rsid w:val="00F31370"/>
    <w:rsid w:val="00F32295"/>
    <w:rsid w:val="00F33424"/>
    <w:rsid w:val="00F35E1D"/>
    <w:rsid w:val="00F37CB3"/>
    <w:rsid w:val="00F46181"/>
    <w:rsid w:val="00F47C35"/>
    <w:rsid w:val="00F512C4"/>
    <w:rsid w:val="00F55303"/>
    <w:rsid w:val="00F55FDB"/>
    <w:rsid w:val="00F560EB"/>
    <w:rsid w:val="00F57C8B"/>
    <w:rsid w:val="00F616B0"/>
    <w:rsid w:val="00F63FA9"/>
    <w:rsid w:val="00F65475"/>
    <w:rsid w:val="00F7693E"/>
    <w:rsid w:val="00F76C36"/>
    <w:rsid w:val="00F778D2"/>
    <w:rsid w:val="00F87576"/>
    <w:rsid w:val="00FA3B6B"/>
    <w:rsid w:val="00FA4FC6"/>
    <w:rsid w:val="00FB089F"/>
    <w:rsid w:val="00FB2600"/>
    <w:rsid w:val="00FB7FE6"/>
    <w:rsid w:val="00FC12CA"/>
    <w:rsid w:val="00FC1985"/>
    <w:rsid w:val="00FC30A8"/>
    <w:rsid w:val="00FC457B"/>
    <w:rsid w:val="00FC6330"/>
    <w:rsid w:val="00FC637E"/>
    <w:rsid w:val="00FC6791"/>
    <w:rsid w:val="00FD43B2"/>
    <w:rsid w:val="00FD5AEC"/>
    <w:rsid w:val="00FE1FC4"/>
    <w:rsid w:val="00FE5A13"/>
    <w:rsid w:val="00FE6D10"/>
    <w:rsid w:val="00FF0E74"/>
    <w:rsid w:val="00FF4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3B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C55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 w:type="paragraph" w:customStyle="1" w:styleId="TableParagraph">
    <w:name w:val="Table Paragraph"/>
    <w:basedOn w:val="Normal"/>
    <w:uiPriority w:val="1"/>
    <w:qFormat/>
    <w:rsid w:val="00557C8E"/>
    <w:pPr>
      <w:widowControl w:val="0"/>
      <w:autoSpaceDE w:val="0"/>
      <w:autoSpaceDN w:val="0"/>
      <w:spacing w:after="0" w:line="240" w:lineRule="auto"/>
    </w:pPr>
    <w:rPr>
      <w:rFonts w:ascii="Arial" w:eastAsia="Arial" w:hAnsi="Arial" w:cs="Arial"/>
      <w:lang w:val="en-US"/>
    </w:rPr>
  </w:style>
  <w:style w:type="paragraph" w:styleId="Revision">
    <w:name w:val="Revision"/>
    <w:hidden/>
    <w:uiPriority w:val="99"/>
    <w:semiHidden/>
    <w:rsid w:val="00110778"/>
    <w:rPr>
      <w:sz w:val="22"/>
      <w:szCs w:val="22"/>
      <w:lang w:eastAsia="en-US"/>
    </w:rPr>
  </w:style>
  <w:style w:type="character" w:customStyle="1" w:styleId="Heading6Char">
    <w:name w:val="Heading 6 Char"/>
    <w:basedOn w:val="DefaultParagraphFont"/>
    <w:link w:val="Heading6"/>
    <w:uiPriority w:val="9"/>
    <w:semiHidden/>
    <w:rsid w:val="002C550F"/>
    <w:rPr>
      <w:rFonts w:asciiTheme="majorHAnsi" w:eastAsiaTheme="majorEastAsia" w:hAnsiTheme="majorHAnsi" w:cstheme="majorBidi"/>
      <w:i/>
      <w:iCs/>
      <w:color w:val="243F60" w:themeColor="accent1" w:themeShade="7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C55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 w:type="paragraph" w:customStyle="1" w:styleId="TableParagraph">
    <w:name w:val="Table Paragraph"/>
    <w:basedOn w:val="Normal"/>
    <w:uiPriority w:val="1"/>
    <w:qFormat/>
    <w:rsid w:val="00557C8E"/>
    <w:pPr>
      <w:widowControl w:val="0"/>
      <w:autoSpaceDE w:val="0"/>
      <w:autoSpaceDN w:val="0"/>
      <w:spacing w:after="0" w:line="240" w:lineRule="auto"/>
    </w:pPr>
    <w:rPr>
      <w:rFonts w:ascii="Arial" w:eastAsia="Arial" w:hAnsi="Arial" w:cs="Arial"/>
      <w:lang w:val="en-US"/>
    </w:rPr>
  </w:style>
  <w:style w:type="paragraph" w:styleId="Revision">
    <w:name w:val="Revision"/>
    <w:hidden/>
    <w:uiPriority w:val="99"/>
    <w:semiHidden/>
    <w:rsid w:val="00110778"/>
    <w:rPr>
      <w:sz w:val="22"/>
      <w:szCs w:val="22"/>
      <w:lang w:eastAsia="en-US"/>
    </w:rPr>
  </w:style>
  <w:style w:type="character" w:customStyle="1" w:styleId="Heading6Char">
    <w:name w:val="Heading 6 Char"/>
    <w:basedOn w:val="DefaultParagraphFont"/>
    <w:link w:val="Heading6"/>
    <w:uiPriority w:val="9"/>
    <w:semiHidden/>
    <w:rsid w:val="002C550F"/>
    <w:rPr>
      <w:rFonts w:asciiTheme="majorHAnsi" w:eastAsiaTheme="majorEastAsia" w:hAnsiTheme="majorHAnsi" w:cstheme="majorBidi"/>
      <w:i/>
      <w:iCs/>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23">
      <w:bodyDiv w:val="1"/>
      <w:marLeft w:val="0"/>
      <w:marRight w:val="0"/>
      <w:marTop w:val="0"/>
      <w:marBottom w:val="0"/>
      <w:divBdr>
        <w:top w:val="none" w:sz="0" w:space="0" w:color="auto"/>
        <w:left w:val="none" w:sz="0" w:space="0" w:color="auto"/>
        <w:bottom w:val="none" w:sz="0" w:space="0" w:color="auto"/>
        <w:right w:val="none" w:sz="0" w:space="0" w:color="auto"/>
      </w:divBdr>
    </w:div>
    <w:div w:id="7605662">
      <w:bodyDiv w:val="1"/>
      <w:marLeft w:val="0"/>
      <w:marRight w:val="0"/>
      <w:marTop w:val="0"/>
      <w:marBottom w:val="0"/>
      <w:divBdr>
        <w:top w:val="none" w:sz="0" w:space="0" w:color="auto"/>
        <w:left w:val="none" w:sz="0" w:space="0" w:color="auto"/>
        <w:bottom w:val="none" w:sz="0" w:space="0" w:color="auto"/>
        <w:right w:val="none" w:sz="0" w:space="0" w:color="auto"/>
      </w:divBdr>
    </w:div>
    <w:div w:id="9454444">
      <w:bodyDiv w:val="1"/>
      <w:marLeft w:val="0"/>
      <w:marRight w:val="0"/>
      <w:marTop w:val="0"/>
      <w:marBottom w:val="0"/>
      <w:divBdr>
        <w:top w:val="none" w:sz="0" w:space="0" w:color="auto"/>
        <w:left w:val="none" w:sz="0" w:space="0" w:color="auto"/>
        <w:bottom w:val="none" w:sz="0" w:space="0" w:color="auto"/>
        <w:right w:val="none" w:sz="0" w:space="0" w:color="auto"/>
      </w:divBdr>
    </w:div>
    <w:div w:id="84082834">
      <w:bodyDiv w:val="1"/>
      <w:marLeft w:val="0"/>
      <w:marRight w:val="0"/>
      <w:marTop w:val="0"/>
      <w:marBottom w:val="0"/>
      <w:divBdr>
        <w:top w:val="none" w:sz="0" w:space="0" w:color="auto"/>
        <w:left w:val="none" w:sz="0" w:space="0" w:color="auto"/>
        <w:bottom w:val="none" w:sz="0" w:space="0" w:color="auto"/>
        <w:right w:val="none" w:sz="0" w:space="0" w:color="auto"/>
      </w:divBdr>
    </w:div>
    <w:div w:id="139541828">
      <w:bodyDiv w:val="1"/>
      <w:marLeft w:val="0"/>
      <w:marRight w:val="0"/>
      <w:marTop w:val="0"/>
      <w:marBottom w:val="0"/>
      <w:divBdr>
        <w:top w:val="none" w:sz="0" w:space="0" w:color="auto"/>
        <w:left w:val="none" w:sz="0" w:space="0" w:color="auto"/>
        <w:bottom w:val="none" w:sz="0" w:space="0" w:color="auto"/>
        <w:right w:val="none" w:sz="0" w:space="0" w:color="auto"/>
      </w:divBdr>
    </w:div>
    <w:div w:id="149252906">
      <w:bodyDiv w:val="1"/>
      <w:marLeft w:val="0"/>
      <w:marRight w:val="0"/>
      <w:marTop w:val="0"/>
      <w:marBottom w:val="0"/>
      <w:divBdr>
        <w:top w:val="none" w:sz="0" w:space="0" w:color="auto"/>
        <w:left w:val="none" w:sz="0" w:space="0" w:color="auto"/>
        <w:bottom w:val="none" w:sz="0" w:space="0" w:color="auto"/>
        <w:right w:val="none" w:sz="0" w:space="0" w:color="auto"/>
      </w:divBdr>
    </w:div>
    <w:div w:id="184249542">
      <w:bodyDiv w:val="1"/>
      <w:marLeft w:val="0"/>
      <w:marRight w:val="0"/>
      <w:marTop w:val="0"/>
      <w:marBottom w:val="0"/>
      <w:divBdr>
        <w:top w:val="none" w:sz="0" w:space="0" w:color="auto"/>
        <w:left w:val="none" w:sz="0" w:space="0" w:color="auto"/>
        <w:bottom w:val="none" w:sz="0" w:space="0" w:color="auto"/>
        <w:right w:val="none" w:sz="0" w:space="0" w:color="auto"/>
      </w:divBdr>
    </w:div>
    <w:div w:id="309479887">
      <w:bodyDiv w:val="1"/>
      <w:marLeft w:val="0"/>
      <w:marRight w:val="0"/>
      <w:marTop w:val="0"/>
      <w:marBottom w:val="0"/>
      <w:divBdr>
        <w:top w:val="none" w:sz="0" w:space="0" w:color="auto"/>
        <w:left w:val="none" w:sz="0" w:space="0" w:color="auto"/>
        <w:bottom w:val="none" w:sz="0" w:space="0" w:color="auto"/>
        <w:right w:val="none" w:sz="0" w:space="0" w:color="auto"/>
      </w:divBdr>
    </w:div>
    <w:div w:id="493690474">
      <w:bodyDiv w:val="1"/>
      <w:marLeft w:val="0"/>
      <w:marRight w:val="0"/>
      <w:marTop w:val="0"/>
      <w:marBottom w:val="0"/>
      <w:divBdr>
        <w:top w:val="none" w:sz="0" w:space="0" w:color="auto"/>
        <w:left w:val="none" w:sz="0" w:space="0" w:color="auto"/>
        <w:bottom w:val="none" w:sz="0" w:space="0" w:color="auto"/>
        <w:right w:val="none" w:sz="0" w:space="0" w:color="auto"/>
      </w:divBdr>
    </w:div>
    <w:div w:id="496191154">
      <w:bodyDiv w:val="1"/>
      <w:marLeft w:val="0"/>
      <w:marRight w:val="0"/>
      <w:marTop w:val="0"/>
      <w:marBottom w:val="0"/>
      <w:divBdr>
        <w:top w:val="none" w:sz="0" w:space="0" w:color="auto"/>
        <w:left w:val="none" w:sz="0" w:space="0" w:color="auto"/>
        <w:bottom w:val="none" w:sz="0" w:space="0" w:color="auto"/>
        <w:right w:val="none" w:sz="0" w:space="0" w:color="auto"/>
      </w:divBdr>
    </w:div>
    <w:div w:id="512573275">
      <w:bodyDiv w:val="1"/>
      <w:marLeft w:val="0"/>
      <w:marRight w:val="0"/>
      <w:marTop w:val="0"/>
      <w:marBottom w:val="0"/>
      <w:divBdr>
        <w:top w:val="none" w:sz="0" w:space="0" w:color="auto"/>
        <w:left w:val="none" w:sz="0" w:space="0" w:color="auto"/>
        <w:bottom w:val="none" w:sz="0" w:space="0" w:color="auto"/>
        <w:right w:val="none" w:sz="0" w:space="0" w:color="auto"/>
      </w:divBdr>
    </w:div>
    <w:div w:id="896628067">
      <w:bodyDiv w:val="1"/>
      <w:marLeft w:val="0"/>
      <w:marRight w:val="0"/>
      <w:marTop w:val="0"/>
      <w:marBottom w:val="0"/>
      <w:divBdr>
        <w:top w:val="none" w:sz="0" w:space="0" w:color="auto"/>
        <w:left w:val="none" w:sz="0" w:space="0" w:color="auto"/>
        <w:bottom w:val="none" w:sz="0" w:space="0" w:color="auto"/>
        <w:right w:val="none" w:sz="0" w:space="0" w:color="auto"/>
      </w:divBdr>
    </w:div>
    <w:div w:id="1220745414">
      <w:bodyDiv w:val="1"/>
      <w:marLeft w:val="0"/>
      <w:marRight w:val="0"/>
      <w:marTop w:val="0"/>
      <w:marBottom w:val="0"/>
      <w:divBdr>
        <w:top w:val="none" w:sz="0" w:space="0" w:color="auto"/>
        <w:left w:val="none" w:sz="0" w:space="0" w:color="auto"/>
        <w:bottom w:val="none" w:sz="0" w:space="0" w:color="auto"/>
        <w:right w:val="none" w:sz="0" w:space="0" w:color="auto"/>
      </w:divBdr>
    </w:div>
    <w:div w:id="1283531647">
      <w:bodyDiv w:val="1"/>
      <w:marLeft w:val="0"/>
      <w:marRight w:val="0"/>
      <w:marTop w:val="0"/>
      <w:marBottom w:val="0"/>
      <w:divBdr>
        <w:top w:val="none" w:sz="0" w:space="0" w:color="auto"/>
        <w:left w:val="none" w:sz="0" w:space="0" w:color="auto"/>
        <w:bottom w:val="none" w:sz="0" w:space="0" w:color="auto"/>
        <w:right w:val="none" w:sz="0" w:space="0" w:color="auto"/>
      </w:divBdr>
      <w:divsChild>
        <w:div w:id="2053919022">
          <w:marLeft w:val="547"/>
          <w:marRight w:val="0"/>
          <w:marTop w:val="0"/>
          <w:marBottom w:val="0"/>
          <w:divBdr>
            <w:top w:val="none" w:sz="0" w:space="0" w:color="auto"/>
            <w:left w:val="none" w:sz="0" w:space="0" w:color="auto"/>
            <w:bottom w:val="none" w:sz="0" w:space="0" w:color="auto"/>
            <w:right w:val="none" w:sz="0" w:space="0" w:color="auto"/>
          </w:divBdr>
        </w:div>
        <w:div w:id="817385966">
          <w:marLeft w:val="547"/>
          <w:marRight w:val="0"/>
          <w:marTop w:val="0"/>
          <w:marBottom w:val="0"/>
          <w:divBdr>
            <w:top w:val="none" w:sz="0" w:space="0" w:color="auto"/>
            <w:left w:val="none" w:sz="0" w:space="0" w:color="auto"/>
            <w:bottom w:val="none" w:sz="0" w:space="0" w:color="auto"/>
            <w:right w:val="none" w:sz="0" w:space="0" w:color="auto"/>
          </w:divBdr>
        </w:div>
        <w:div w:id="1679962741">
          <w:marLeft w:val="547"/>
          <w:marRight w:val="0"/>
          <w:marTop w:val="0"/>
          <w:marBottom w:val="0"/>
          <w:divBdr>
            <w:top w:val="none" w:sz="0" w:space="0" w:color="auto"/>
            <w:left w:val="none" w:sz="0" w:space="0" w:color="auto"/>
            <w:bottom w:val="none" w:sz="0" w:space="0" w:color="auto"/>
            <w:right w:val="none" w:sz="0" w:space="0" w:color="auto"/>
          </w:divBdr>
        </w:div>
      </w:divsChild>
    </w:div>
    <w:div w:id="1324699992">
      <w:bodyDiv w:val="1"/>
      <w:marLeft w:val="0"/>
      <w:marRight w:val="0"/>
      <w:marTop w:val="0"/>
      <w:marBottom w:val="0"/>
      <w:divBdr>
        <w:top w:val="none" w:sz="0" w:space="0" w:color="auto"/>
        <w:left w:val="none" w:sz="0" w:space="0" w:color="auto"/>
        <w:bottom w:val="none" w:sz="0" w:space="0" w:color="auto"/>
        <w:right w:val="none" w:sz="0" w:space="0" w:color="auto"/>
      </w:divBdr>
    </w:div>
    <w:div w:id="1402563559">
      <w:bodyDiv w:val="1"/>
      <w:marLeft w:val="0"/>
      <w:marRight w:val="0"/>
      <w:marTop w:val="0"/>
      <w:marBottom w:val="0"/>
      <w:divBdr>
        <w:top w:val="none" w:sz="0" w:space="0" w:color="auto"/>
        <w:left w:val="none" w:sz="0" w:space="0" w:color="auto"/>
        <w:bottom w:val="none" w:sz="0" w:space="0" w:color="auto"/>
        <w:right w:val="none" w:sz="0" w:space="0" w:color="auto"/>
      </w:divBdr>
    </w:div>
    <w:div w:id="1441141448">
      <w:bodyDiv w:val="1"/>
      <w:marLeft w:val="0"/>
      <w:marRight w:val="0"/>
      <w:marTop w:val="0"/>
      <w:marBottom w:val="0"/>
      <w:divBdr>
        <w:top w:val="none" w:sz="0" w:space="0" w:color="auto"/>
        <w:left w:val="none" w:sz="0" w:space="0" w:color="auto"/>
        <w:bottom w:val="none" w:sz="0" w:space="0" w:color="auto"/>
        <w:right w:val="none" w:sz="0" w:space="0" w:color="auto"/>
      </w:divBdr>
    </w:div>
    <w:div w:id="1518614356">
      <w:bodyDiv w:val="1"/>
      <w:marLeft w:val="0"/>
      <w:marRight w:val="0"/>
      <w:marTop w:val="0"/>
      <w:marBottom w:val="0"/>
      <w:divBdr>
        <w:top w:val="none" w:sz="0" w:space="0" w:color="auto"/>
        <w:left w:val="none" w:sz="0" w:space="0" w:color="auto"/>
        <w:bottom w:val="none" w:sz="0" w:space="0" w:color="auto"/>
        <w:right w:val="none" w:sz="0" w:space="0" w:color="auto"/>
      </w:divBdr>
    </w:div>
    <w:div w:id="1552380430">
      <w:bodyDiv w:val="1"/>
      <w:marLeft w:val="0"/>
      <w:marRight w:val="0"/>
      <w:marTop w:val="0"/>
      <w:marBottom w:val="0"/>
      <w:divBdr>
        <w:top w:val="none" w:sz="0" w:space="0" w:color="auto"/>
        <w:left w:val="none" w:sz="0" w:space="0" w:color="auto"/>
        <w:bottom w:val="none" w:sz="0" w:space="0" w:color="auto"/>
        <w:right w:val="none" w:sz="0" w:space="0" w:color="auto"/>
      </w:divBdr>
    </w:div>
    <w:div w:id="1670056893">
      <w:bodyDiv w:val="1"/>
      <w:marLeft w:val="0"/>
      <w:marRight w:val="0"/>
      <w:marTop w:val="0"/>
      <w:marBottom w:val="0"/>
      <w:divBdr>
        <w:top w:val="none" w:sz="0" w:space="0" w:color="auto"/>
        <w:left w:val="none" w:sz="0" w:space="0" w:color="auto"/>
        <w:bottom w:val="none" w:sz="0" w:space="0" w:color="auto"/>
        <w:right w:val="none" w:sz="0" w:space="0" w:color="auto"/>
      </w:divBdr>
    </w:div>
    <w:div w:id="1745298250">
      <w:bodyDiv w:val="1"/>
      <w:marLeft w:val="0"/>
      <w:marRight w:val="0"/>
      <w:marTop w:val="0"/>
      <w:marBottom w:val="0"/>
      <w:divBdr>
        <w:top w:val="none" w:sz="0" w:space="0" w:color="auto"/>
        <w:left w:val="none" w:sz="0" w:space="0" w:color="auto"/>
        <w:bottom w:val="none" w:sz="0" w:space="0" w:color="auto"/>
        <w:right w:val="none" w:sz="0" w:space="0" w:color="auto"/>
      </w:divBdr>
    </w:div>
    <w:div w:id="1752314491">
      <w:bodyDiv w:val="1"/>
      <w:marLeft w:val="0"/>
      <w:marRight w:val="0"/>
      <w:marTop w:val="0"/>
      <w:marBottom w:val="0"/>
      <w:divBdr>
        <w:top w:val="none" w:sz="0" w:space="0" w:color="auto"/>
        <w:left w:val="none" w:sz="0" w:space="0" w:color="auto"/>
        <w:bottom w:val="none" w:sz="0" w:space="0" w:color="auto"/>
        <w:right w:val="none" w:sz="0" w:space="0" w:color="auto"/>
      </w:divBdr>
    </w:div>
    <w:div w:id="1772775324">
      <w:bodyDiv w:val="1"/>
      <w:marLeft w:val="0"/>
      <w:marRight w:val="0"/>
      <w:marTop w:val="0"/>
      <w:marBottom w:val="0"/>
      <w:divBdr>
        <w:top w:val="none" w:sz="0" w:space="0" w:color="auto"/>
        <w:left w:val="none" w:sz="0" w:space="0" w:color="auto"/>
        <w:bottom w:val="none" w:sz="0" w:space="0" w:color="auto"/>
        <w:right w:val="none" w:sz="0" w:space="0" w:color="auto"/>
      </w:divBdr>
    </w:div>
    <w:div w:id="2112357365">
      <w:bodyDiv w:val="1"/>
      <w:marLeft w:val="0"/>
      <w:marRight w:val="0"/>
      <w:marTop w:val="0"/>
      <w:marBottom w:val="0"/>
      <w:divBdr>
        <w:top w:val="none" w:sz="0" w:space="0" w:color="auto"/>
        <w:left w:val="none" w:sz="0" w:space="0" w:color="auto"/>
        <w:bottom w:val="none" w:sz="0" w:space="0" w:color="auto"/>
        <w:right w:val="none" w:sz="0" w:space="0" w:color="auto"/>
      </w:divBdr>
    </w:div>
    <w:div w:id="21410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1.jpg"/><Relationship Id="rId39" Type="http://schemas.openxmlformats.org/officeDocument/2006/relationships/image" Target="media/image18.png"/><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chart" Target="charts/chart11.xml"/><Relationship Id="rId50" Type="http://schemas.openxmlformats.org/officeDocument/2006/relationships/chart" Target="charts/chart12.xml"/><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tiff"/><Relationship Id="rId25" Type="http://schemas.openxmlformats.org/officeDocument/2006/relationships/chart" Target="charts/chart2.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tm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hdphoto" Target="media/hdphoto1.wdp"/><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chart" Target="charts/chart9.xml"/><Relationship Id="rId45" Type="http://schemas.openxmlformats.org/officeDocument/2006/relationships/chart" Target="charts/chart10.xm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image" Target="media/image15.png"/><Relationship Id="rId49" Type="http://schemas.openxmlformats.org/officeDocument/2006/relationships/image" Target="media/image24.tmp"/><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chart" Target="charts/chart7.xml"/><Relationship Id="rId44" Type="http://schemas.microsoft.com/office/2007/relationships/hdphoto" Target="media/hdphoto2.wdp"/><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8.xml"/><Relationship Id="rId43" Type="http://schemas.openxmlformats.org/officeDocument/2006/relationships/image" Target="media/image21.png"/><Relationship Id="rId48" Type="http://schemas.openxmlformats.org/officeDocument/2006/relationships/image" Target="media/image23.tmp"/><Relationship Id="rId56" Type="http://schemas.openxmlformats.org/officeDocument/2006/relationships/footer" Target="footer3.xml"/><Relationship Id="rId8" Type="http://schemas.microsoft.com/office/2007/relationships/stylesWithEffects" Target="stylesWithEffect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domestic-violence-and-abus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742826313254284E-2"/>
          <c:y val="2.7929151876610388E-2"/>
          <c:w val="0.63409021820251099"/>
          <c:h val="0.79818447179228458"/>
        </c:manualLayout>
      </c:layout>
      <c:lineChart>
        <c:grouping val="standard"/>
        <c:varyColors val="0"/>
        <c:ser>
          <c:idx val="0"/>
          <c:order val="0"/>
          <c:tx>
            <c:strRef>
              <c:f>'[Chart in Microsoft Word]Sheet3'!$B$6</c:f>
              <c:strCache>
                <c:ptCount val="1"/>
                <c:pt idx="0">
                  <c:v>know how to contact your SNT/ Ward officer</c:v>
                </c:pt>
              </c:strCache>
            </c:strRef>
          </c:tx>
          <c:spPr>
            <a:ln>
              <a:solidFill>
                <a:srgbClr val="FF0000"/>
              </a:solidFill>
            </a:ln>
          </c:spPr>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Word]Sheet3'!$C$6:$N$6</c:f>
              <c:numCache>
                <c:formatCode>0%</c:formatCode>
                <c:ptCount val="12"/>
                <c:pt idx="0">
                  <c:v>0.44</c:v>
                </c:pt>
                <c:pt idx="1">
                  <c:v>0.45</c:v>
                </c:pt>
                <c:pt idx="2">
                  <c:v>0.47</c:v>
                </c:pt>
                <c:pt idx="3">
                  <c:v>0.5</c:v>
                </c:pt>
                <c:pt idx="4">
                  <c:v>0.49</c:v>
                </c:pt>
                <c:pt idx="5">
                  <c:v>0.43</c:v>
                </c:pt>
                <c:pt idx="6">
                  <c:v>0.34</c:v>
                </c:pt>
                <c:pt idx="7">
                  <c:v>0.24</c:v>
                </c:pt>
                <c:pt idx="8">
                  <c:v>0.14000000000000001</c:v>
                </c:pt>
                <c:pt idx="9">
                  <c:v>0.1</c:v>
                </c:pt>
                <c:pt idx="10">
                  <c:v>0.08</c:v>
                </c:pt>
                <c:pt idx="11">
                  <c:v>0.11</c:v>
                </c:pt>
              </c:numCache>
            </c:numRef>
          </c:val>
          <c:smooth val="0"/>
        </c:ser>
        <c:ser>
          <c:idx val="1"/>
          <c:order val="1"/>
          <c:tx>
            <c:strRef>
              <c:f>'[Chart in Microsoft Word]Sheet3'!$B$7</c:f>
              <c:strCache>
                <c:ptCount val="1"/>
                <c:pt idx="0">
                  <c:v>Listen to the concerns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Word]Sheet3'!$C$7:$N$7</c:f>
              <c:numCache>
                <c:formatCode>0%</c:formatCode>
                <c:ptCount val="12"/>
                <c:pt idx="0">
                  <c:v>0.6</c:v>
                </c:pt>
                <c:pt idx="1">
                  <c:v>0.54</c:v>
                </c:pt>
                <c:pt idx="2">
                  <c:v>0.56999999999999995</c:v>
                </c:pt>
                <c:pt idx="3">
                  <c:v>0.6</c:v>
                </c:pt>
                <c:pt idx="4">
                  <c:v>0.6</c:v>
                </c:pt>
                <c:pt idx="5">
                  <c:v>0.66</c:v>
                </c:pt>
                <c:pt idx="6">
                  <c:v>0.67</c:v>
                </c:pt>
                <c:pt idx="7">
                  <c:v>0.64</c:v>
                </c:pt>
                <c:pt idx="8">
                  <c:v>0.68</c:v>
                </c:pt>
                <c:pt idx="9">
                  <c:v>0.66</c:v>
                </c:pt>
                <c:pt idx="10">
                  <c:v>0.65</c:v>
                </c:pt>
                <c:pt idx="11">
                  <c:v>0.66</c:v>
                </c:pt>
              </c:numCache>
            </c:numRef>
          </c:val>
          <c:smooth val="0"/>
        </c:ser>
        <c:ser>
          <c:idx val="2"/>
          <c:order val="2"/>
          <c:tx>
            <c:strRef>
              <c:f>'[Chart in Microsoft Word]Sheet3'!$B$8</c:f>
              <c:strCache>
                <c:ptCount val="1"/>
                <c:pt idx="0">
                  <c:v>Dealing with the things that matter</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Word]Sheet3'!$C$8:$N$8</c:f>
              <c:numCache>
                <c:formatCode>0%</c:formatCode>
                <c:ptCount val="12"/>
                <c:pt idx="0">
                  <c:v>0.59</c:v>
                </c:pt>
                <c:pt idx="1">
                  <c:v>0.55000000000000004</c:v>
                </c:pt>
                <c:pt idx="2">
                  <c:v>0.56000000000000005</c:v>
                </c:pt>
                <c:pt idx="3">
                  <c:v>0.56999999999999995</c:v>
                </c:pt>
                <c:pt idx="4">
                  <c:v>0.56999999999999995</c:v>
                </c:pt>
                <c:pt idx="5">
                  <c:v>0.62</c:v>
                </c:pt>
                <c:pt idx="6">
                  <c:v>0.61</c:v>
                </c:pt>
                <c:pt idx="7">
                  <c:v>0.56999999999999995</c:v>
                </c:pt>
                <c:pt idx="8">
                  <c:v>0.62</c:v>
                </c:pt>
                <c:pt idx="9">
                  <c:v>0.6</c:v>
                </c:pt>
                <c:pt idx="10">
                  <c:v>0.6</c:v>
                </c:pt>
                <c:pt idx="11">
                  <c:v>0.62</c:v>
                </c:pt>
              </c:numCache>
            </c:numRef>
          </c:val>
          <c:smooth val="0"/>
        </c:ser>
        <c:ser>
          <c:idx val="3"/>
          <c:order val="3"/>
          <c:tx>
            <c:strRef>
              <c:f>'[Chart in Microsoft Word]Sheet3'!$B$9</c:f>
              <c:strCache>
                <c:ptCount val="1"/>
                <c:pt idx="0">
                  <c:v>Local information provision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Word]Sheet3'!$C$9:$N$9</c:f>
              <c:numCache>
                <c:formatCode>0%</c:formatCode>
                <c:ptCount val="12"/>
                <c:pt idx="0">
                  <c:v>0.42</c:v>
                </c:pt>
                <c:pt idx="1">
                  <c:v>0.39</c:v>
                </c:pt>
                <c:pt idx="2">
                  <c:v>0.39</c:v>
                </c:pt>
                <c:pt idx="3">
                  <c:v>0.38</c:v>
                </c:pt>
                <c:pt idx="4">
                  <c:v>0.36</c:v>
                </c:pt>
                <c:pt idx="5">
                  <c:v>0.32</c:v>
                </c:pt>
                <c:pt idx="6">
                  <c:v>0.31</c:v>
                </c:pt>
                <c:pt idx="7">
                  <c:v>0.3</c:v>
                </c:pt>
                <c:pt idx="8">
                  <c:v>0.32</c:v>
                </c:pt>
                <c:pt idx="9">
                  <c:v>0.33</c:v>
                </c:pt>
                <c:pt idx="10">
                  <c:v>0.35</c:v>
                </c:pt>
                <c:pt idx="11">
                  <c:v>0.37</c:v>
                </c:pt>
              </c:numCache>
            </c:numRef>
          </c:val>
          <c:smooth val="0"/>
        </c:ser>
        <c:ser>
          <c:idx val="4"/>
          <c:order val="4"/>
          <c:tx>
            <c:strRef>
              <c:f>'[Chart in Microsoft Word]Sheet3'!$B$10</c:f>
              <c:strCache>
                <c:ptCount val="1"/>
                <c:pt idx="0">
                  <c:v>Police can be relied upon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Word]Sheet3'!$C$10:$N$10</c:f>
              <c:numCache>
                <c:formatCode>0%</c:formatCode>
                <c:ptCount val="12"/>
                <c:pt idx="0">
                  <c:v>0.77</c:v>
                </c:pt>
                <c:pt idx="1">
                  <c:v>0.73</c:v>
                </c:pt>
                <c:pt idx="2">
                  <c:v>0.74</c:v>
                </c:pt>
                <c:pt idx="3">
                  <c:v>0.67</c:v>
                </c:pt>
                <c:pt idx="4">
                  <c:v>0.71</c:v>
                </c:pt>
                <c:pt idx="5">
                  <c:v>0.76</c:v>
                </c:pt>
                <c:pt idx="6">
                  <c:v>0.76</c:v>
                </c:pt>
                <c:pt idx="7">
                  <c:v>0.73</c:v>
                </c:pt>
                <c:pt idx="8">
                  <c:v>0.73</c:v>
                </c:pt>
                <c:pt idx="9">
                  <c:v>0.67</c:v>
                </c:pt>
                <c:pt idx="10">
                  <c:v>0.67</c:v>
                </c:pt>
                <c:pt idx="11">
                  <c:v>0.67</c:v>
                </c:pt>
              </c:numCache>
            </c:numRef>
          </c:val>
          <c:smooth val="0"/>
        </c:ser>
        <c:ser>
          <c:idx val="5"/>
          <c:order val="5"/>
          <c:tx>
            <c:strRef>
              <c:f>'[Chart in Microsoft Word]Sheet3'!$B$11</c:f>
              <c:strCache>
                <c:ptCount val="1"/>
                <c:pt idx="0">
                  <c:v>Treat everyone fairly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Word]Sheet3'!$C$11:$N$11</c:f>
              <c:numCache>
                <c:formatCode>0%</c:formatCode>
                <c:ptCount val="12"/>
                <c:pt idx="0">
                  <c:v>0.75</c:v>
                </c:pt>
                <c:pt idx="1">
                  <c:v>0.75</c:v>
                </c:pt>
                <c:pt idx="2">
                  <c:v>0.75</c:v>
                </c:pt>
                <c:pt idx="3">
                  <c:v>0.76</c:v>
                </c:pt>
                <c:pt idx="4">
                  <c:v>0.77</c:v>
                </c:pt>
                <c:pt idx="5">
                  <c:v>0.8</c:v>
                </c:pt>
                <c:pt idx="6">
                  <c:v>0.78</c:v>
                </c:pt>
                <c:pt idx="7">
                  <c:v>0.76</c:v>
                </c:pt>
                <c:pt idx="8">
                  <c:v>0.78</c:v>
                </c:pt>
                <c:pt idx="9">
                  <c:v>0.77</c:v>
                </c:pt>
                <c:pt idx="10">
                  <c:v>0.77</c:v>
                </c:pt>
                <c:pt idx="11">
                  <c:v>0.78</c:v>
                </c:pt>
              </c:numCache>
            </c:numRef>
          </c:val>
          <c:smooth val="0"/>
        </c:ser>
        <c:ser>
          <c:idx val="6"/>
          <c:order val="6"/>
          <c:tx>
            <c:strRef>
              <c:f>'[Chart in Microsoft Word]Sheet3'!$B$12</c:f>
              <c:strCache>
                <c:ptCount val="1"/>
                <c:pt idx="0">
                  <c:v>Local police do a good job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Word]Sheet3'!$C$12:$N$12</c:f>
              <c:numCache>
                <c:formatCode>0%</c:formatCode>
                <c:ptCount val="12"/>
                <c:pt idx="0">
                  <c:v>0.56999999999999995</c:v>
                </c:pt>
                <c:pt idx="1">
                  <c:v>0.56000000000000005</c:v>
                </c:pt>
                <c:pt idx="2">
                  <c:v>0.63</c:v>
                </c:pt>
                <c:pt idx="3">
                  <c:v>0.63</c:v>
                </c:pt>
                <c:pt idx="4">
                  <c:v>0.63</c:v>
                </c:pt>
                <c:pt idx="5">
                  <c:v>0.67</c:v>
                </c:pt>
                <c:pt idx="6">
                  <c:v>0.61</c:v>
                </c:pt>
                <c:pt idx="7">
                  <c:v>0.6</c:v>
                </c:pt>
                <c:pt idx="8">
                  <c:v>0.62</c:v>
                </c:pt>
                <c:pt idx="9">
                  <c:v>0.61</c:v>
                </c:pt>
                <c:pt idx="10">
                  <c:v>0.62</c:v>
                </c:pt>
                <c:pt idx="11">
                  <c:v>0.61</c:v>
                </c:pt>
              </c:numCache>
            </c:numRef>
          </c:val>
          <c:smooth val="0"/>
        </c:ser>
        <c:dLbls>
          <c:showLegendKey val="0"/>
          <c:showVal val="0"/>
          <c:showCatName val="0"/>
          <c:showSerName val="0"/>
          <c:showPercent val="0"/>
          <c:showBubbleSize val="0"/>
        </c:dLbls>
        <c:marker val="1"/>
        <c:smooth val="0"/>
        <c:axId val="94782976"/>
        <c:axId val="94784512"/>
      </c:lineChart>
      <c:dateAx>
        <c:axId val="94782976"/>
        <c:scaling>
          <c:orientation val="minMax"/>
        </c:scaling>
        <c:delete val="0"/>
        <c:axPos val="b"/>
        <c:numFmt formatCode="mmm\-yy" sourceLinked="1"/>
        <c:majorTickMark val="out"/>
        <c:minorTickMark val="none"/>
        <c:tickLblPos val="nextTo"/>
        <c:txPr>
          <a:bodyPr/>
          <a:lstStyle/>
          <a:p>
            <a:pPr>
              <a:defRPr b="1"/>
            </a:pPr>
            <a:endParaRPr lang="en-US"/>
          </a:p>
        </c:txPr>
        <c:crossAx val="94784512"/>
        <c:crosses val="autoZero"/>
        <c:auto val="1"/>
        <c:lblOffset val="100"/>
        <c:baseTimeUnit val="months"/>
        <c:majorUnit val="3"/>
        <c:majorTimeUnit val="months"/>
        <c:minorUnit val="1"/>
        <c:minorTimeUnit val="months"/>
      </c:dateAx>
      <c:valAx>
        <c:axId val="94784512"/>
        <c:scaling>
          <c:orientation val="minMax"/>
        </c:scaling>
        <c:delete val="0"/>
        <c:axPos val="l"/>
        <c:majorGridlines/>
        <c:numFmt formatCode="0%" sourceLinked="1"/>
        <c:majorTickMark val="out"/>
        <c:minorTickMark val="none"/>
        <c:tickLblPos val="nextTo"/>
        <c:txPr>
          <a:bodyPr/>
          <a:lstStyle/>
          <a:p>
            <a:pPr>
              <a:defRPr b="1"/>
            </a:pPr>
            <a:endParaRPr lang="en-US"/>
          </a:p>
        </c:txPr>
        <c:crossAx val="94782976"/>
        <c:crosses val="autoZero"/>
        <c:crossBetween val="between"/>
      </c:valAx>
    </c:plotArea>
    <c:legend>
      <c:legendPos val="r"/>
      <c:layout>
        <c:manualLayout>
          <c:xMode val="edge"/>
          <c:yMode val="edge"/>
          <c:x val="0.70810795139605531"/>
          <c:y val="3.6410032079323418E-2"/>
          <c:w val="0.27677970655076911"/>
          <c:h val="0.9268222445256864"/>
        </c:manualLayout>
      </c:layout>
      <c:overlay val="0"/>
      <c:txPr>
        <a:bodyPr/>
        <a:lstStyle/>
        <a:p>
          <a:pPr>
            <a:defRPr sz="1000" b="1"/>
          </a:pPr>
          <a:endParaRPr lang="en-US"/>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291776027996507E-2"/>
          <c:y val="3.7037037037037035E-2"/>
          <c:w val="0.53888888888888886"/>
          <c:h val="0.89814814814814814"/>
        </c:manualLayout>
      </c:layout>
      <c:pieChart>
        <c:varyColors val="1"/>
        <c:ser>
          <c:idx val="0"/>
          <c:order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47-D14A-ADA6-88B2E27C8480}"/>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Sheet3!$B$5:$B$9</c:f>
              <c:strCache>
                <c:ptCount val="5"/>
                <c:pt idx="0">
                  <c:v>white </c:v>
                </c:pt>
                <c:pt idx="1">
                  <c:v>asian</c:v>
                </c:pt>
                <c:pt idx="2">
                  <c:v>black</c:v>
                </c:pt>
                <c:pt idx="3">
                  <c:v>unknown</c:v>
                </c:pt>
                <c:pt idx="4">
                  <c:v>unrecorded</c:v>
                </c:pt>
              </c:strCache>
            </c:strRef>
          </c:cat>
          <c:val>
            <c:numRef>
              <c:f>Sheet3!$C$5:$C$9</c:f>
              <c:numCache>
                <c:formatCode>0%</c:formatCode>
                <c:ptCount val="5"/>
                <c:pt idx="0">
                  <c:v>0.44</c:v>
                </c:pt>
                <c:pt idx="1">
                  <c:v>0.28999999999999998</c:v>
                </c:pt>
                <c:pt idx="2">
                  <c:v>0.13</c:v>
                </c:pt>
                <c:pt idx="3">
                  <c:v>0.1</c:v>
                </c:pt>
                <c:pt idx="4">
                  <c:v>0.04</c:v>
                </c:pt>
              </c:numCache>
            </c:numRef>
          </c:val>
          <c:extLst xmlns:c16r2="http://schemas.microsoft.com/office/drawing/2015/06/chart">
            <c:ext xmlns:c16="http://schemas.microsoft.com/office/drawing/2014/chart" uri="{C3380CC4-5D6E-409C-BE32-E72D297353CC}">
              <c16:uniqueId val="{00000001-DD47-D14A-ADA6-88B2E27C84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407918929919853"/>
          <c:y val="0"/>
          <c:w val="0.40108467724956842"/>
          <c:h val="0.81968634086028491"/>
        </c:manualLayout>
      </c:layout>
      <c:overlay val="0"/>
      <c:txPr>
        <a:bodyPr/>
        <a:lstStyle/>
        <a:p>
          <a:pPr>
            <a:defRPr sz="800" b="1"/>
          </a:pPr>
          <a:endParaRPr lang="en-US"/>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'!$B$2</c:f>
              <c:strCache>
                <c:ptCount val="1"/>
                <c:pt idx="0">
                  <c:v>2017</c:v>
                </c:pt>
              </c:strCache>
            </c:strRef>
          </c:tx>
          <c:spPr>
            <a:solidFill>
              <a:schemeClr val="accent4">
                <a:lumMod val="50000"/>
              </a:schemeClr>
            </a:solidFill>
          </c:spPr>
          <c:invertIfNegative val="0"/>
          <c:cat>
            <c:strRef>
              <c:f>'monthly '!$A$3:$A$14</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'!$B$3:$B$14</c:f>
              <c:numCache>
                <c:formatCode>General</c:formatCode>
                <c:ptCount val="12"/>
                <c:pt idx="0">
                  <c:v>37</c:v>
                </c:pt>
                <c:pt idx="1">
                  <c:v>47</c:v>
                </c:pt>
                <c:pt idx="2">
                  <c:v>57</c:v>
                </c:pt>
                <c:pt idx="3">
                  <c:v>42</c:v>
                </c:pt>
                <c:pt idx="4">
                  <c:v>35</c:v>
                </c:pt>
                <c:pt idx="5">
                  <c:v>45</c:v>
                </c:pt>
                <c:pt idx="6">
                  <c:v>44</c:v>
                </c:pt>
                <c:pt idx="7">
                  <c:v>47</c:v>
                </c:pt>
                <c:pt idx="8">
                  <c:v>30</c:v>
                </c:pt>
                <c:pt idx="9">
                  <c:v>56</c:v>
                </c:pt>
                <c:pt idx="10">
                  <c:v>40</c:v>
                </c:pt>
                <c:pt idx="11">
                  <c:v>33</c:v>
                </c:pt>
              </c:numCache>
            </c:numRef>
          </c:val>
          <c:extLst xmlns:c16r2="http://schemas.microsoft.com/office/drawing/2015/06/chart">
            <c:ext xmlns:c16="http://schemas.microsoft.com/office/drawing/2014/chart" uri="{C3380CC4-5D6E-409C-BE32-E72D297353CC}">
              <c16:uniqueId val="{00000000-43F3-0044-A0E5-8C39B0191F75}"/>
            </c:ext>
          </c:extLst>
        </c:ser>
        <c:ser>
          <c:idx val="1"/>
          <c:order val="1"/>
          <c:tx>
            <c:strRef>
              <c:f>'monthly '!$C$2</c:f>
              <c:strCache>
                <c:ptCount val="1"/>
                <c:pt idx="0">
                  <c:v>2018</c:v>
                </c:pt>
              </c:strCache>
            </c:strRef>
          </c:tx>
          <c:spPr>
            <a:solidFill>
              <a:srgbClr val="FFC000"/>
            </a:solidFill>
          </c:spPr>
          <c:invertIfNegative val="0"/>
          <c:cat>
            <c:strRef>
              <c:f>'monthly '!$A$3:$A$14</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'!$C$3:$C$14</c:f>
              <c:numCache>
                <c:formatCode>General</c:formatCode>
                <c:ptCount val="12"/>
                <c:pt idx="0">
                  <c:v>47</c:v>
                </c:pt>
                <c:pt idx="1">
                  <c:v>40</c:v>
                </c:pt>
                <c:pt idx="2">
                  <c:v>60</c:v>
                </c:pt>
                <c:pt idx="3">
                  <c:v>44</c:v>
                </c:pt>
                <c:pt idx="4">
                  <c:v>61</c:v>
                </c:pt>
                <c:pt idx="5">
                  <c:v>42</c:v>
                </c:pt>
                <c:pt idx="6">
                  <c:v>41</c:v>
                </c:pt>
                <c:pt idx="7">
                  <c:v>54</c:v>
                </c:pt>
                <c:pt idx="8">
                  <c:v>48</c:v>
                </c:pt>
                <c:pt idx="9">
                  <c:v>49</c:v>
                </c:pt>
                <c:pt idx="10">
                  <c:v>40</c:v>
                </c:pt>
                <c:pt idx="11">
                  <c:v>45</c:v>
                </c:pt>
              </c:numCache>
            </c:numRef>
          </c:val>
          <c:extLst xmlns:c16r2="http://schemas.microsoft.com/office/drawing/2015/06/chart">
            <c:ext xmlns:c16="http://schemas.microsoft.com/office/drawing/2014/chart" uri="{C3380CC4-5D6E-409C-BE32-E72D297353CC}">
              <c16:uniqueId val="{00000001-43F3-0044-A0E5-8C39B0191F75}"/>
            </c:ext>
          </c:extLst>
        </c:ser>
        <c:dLbls>
          <c:showLegendKey val="0"/>
          <c:showVal val="0"/>
          <c:showCatName val="0"/>
          <c:showSerName val="0"/>
          <c:showPercent val="0"/>
          <c:showBubbleSize val="0"/>
        </c:dLbls>
        <c:gapWidth val="150"/>
        <c:axId val="94880896"/>
        <c:axId val="94882432"/>
      </c:barChart>
      <c:catAx>
        <c:axId val="94880896"/>
        <c:scaling>
          <c:orientation val="minMax"/>
        </c:scaling>
        <c:delete val="0"/>
        <c:axPos val="b"/>
        <c:numFmt formatCode="General" sourceLinked="0"/>
        <c:majorTickMark val="out"/>
        <c:minorTickMark val="none"/>
        <c:tickLblPos val="nextTo"/>
        <c:txPr>
          <a:bodyPr/>
          <a:lstStyle/>
          <a:p>
            <a:pPr>
              <a:defRPr b="1"/>
            </a:pPr>
            <a:endParaRPr lang="en-US"/>
          </a:p>
        </c:txPr>
        <c:crossAx val="94882432"/>
        <c:crosses val="autoZero"/>
        <c:auto val="1"/>
        <c:lblAlgn val="ctr"/>
        <c:lblOffset val="100"/>
        <c:noMultiLvlLbl val="0"/>
      </c:catAx>
      <c:valAx>
        <c:axId val="94882432"/>
        <c:scaling>
          <c:orientation val="minMax"/>
          <c:max val="65"/>
          <c:min val="15"/>
        </c:scaling>
        <c:delete val="0"/>
        <c:axPos val="l"/>
        <c:majorGridlines/>
        <c:numFmt formatCode="General" sourceLinked="1"/>
        <c:majorTickMark val="out"/>
        <c:minorTickMark val="none"/>
        <c:tickLblPos val="nextTo"/>
        <c:txPr>
          <a:bodyPr/>
          <a:lstStyle/>
          <a:p>
            <a:pPr>
              <a:defRPr b="1"/>
            </a:pPr>
            <a:endParaRPr lang="en-US"/>
          </a:p>
        </c:txPr>
        <c:crossAx val="94880896"/>
        <c:crosses val="autoZero"/>
        <c:crossBetween val="between"/>
      </c:valAx>
    </c:plotArea>
    <c:legend>
      <c:legendPos val="r"/>
      <c:layout/>
      <c:overlay val="0"/>
    </c:legend>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All!$C$4</c:f>
              <c:strCache>
                <c:ptCount val="1"/>
                <c:pt idx="0">
                  <c:v>2017</c:v>
                </c:pt>
              </c:strCache>
            </c:strRef>
          </c:tx>
          <c:spPr>
            <a:solidFill>
              <a:schemeClr val="accent4">
                <a:lumMod val="50000"/>
              </a:schemeClr>
            </a:solidFill>
          </c:spPr>
          <c:invertIfNegative val="0"/>
          <c:cat>
            <c:strRef>
              <c:f>All!$B$5:$B$9</c:f>
              <c:strCache>
                <c:ptCount val="5"/>
                <c:pt idx="0">
                  <c:v>Faith hate</c:v>
                </c:pt>
                <c:pt idx="1">
                  <c:v>Islamophobia</c:v>
                </c:pt>
                <c:pt idx="2">
                  <c:v>Anti-semitism</c:v>
                </c:pt>
                <c:pt idx="3">
                  <c:v>Homophobia</c:v>
                </c:pt>
                <c:pt idx="4">
                  <c:v>Transphobia</c:v>
                </c:pt>
              </c:strCache>
            </c:strRef>
          </c:cat>
          <c:val>
            <c:numRef>
              <c:f>All!$C$5:$C$9</c:f>
              <c:numCache>
                <c:formatCode>General</c:formatCode>
                <c:ptCount val="5"/>
                <c:pt idx="0">
                  <c:v>71</c:v>
                </c:pt>
                <c:pt idx="1">
                  <c:v>24</c:v>
                </c:pt>
                <c:pt idx="2">
                  <c:v>22</c:v>
                </c:pt>
                <c:pt idx="3">
                  <c:v>18</c:v>
                </c:pt>
                <c:pt idx="4">
                  <c:v>9</c:v>
                </c:pt>
              </c:numCache>
            </c:numRef>
          </c:val>
          <c:extLst xmlns:c16r2="http://schemas.microsoft.com/office/drawing/2015/06/chart">
            <c:ext xmlns:c16="http://schemas.microsoft.com/office/drawing/2014/chart" uri="{C3380CC4-5D6E-409C-BE32-E72D297353CC}">
              <c16:uniqueId val="{00000000-0DB6-204C-9128-8275F76BA323}"/>
            </c:ext>
          </c:extLst>
        </c:ser>
        <c:ser>
          <c:idx val="1"/>
          <c:order val="1"/>
          <c:tx>
            <c:strRef>
              <c:f>All!$D$4</c:f>
              <c:strCache>
                <c:ptCount val="1"/>
                <c:pt idx="0">
                  <c:v>2018</c:v>
                </c:pt>
              </c:strCache>
            </c:strRef>
          </c:tx>
          <c:spPr>
            <a:solidFill>
              <a:srgbClr val="FFC000"/>
            </a:solidFill>
          </c:spPr>
          <c:invertIfNegative val="0"/>
          <c:cat>
            <c:strRef>
              <c:f>All!$B$5:$B$9</c:f>
              <c:strCache>
                <c:ptCount val="5"/>
                <c:pt idx="0">
                  <c:v>Faith hate</c:v>
                </c:pt>
                <c:pt idx="1">
                  <c:v>Islamophobia</c:v>
                </c:pt>
                <c:pt idx="2">
                  <c:v>Anti-semitism</c:v>
                </c:pt>
                <c:pt idx="3">
                  <c:v>Homophobia</c:v>
                </c:pt>
                <c:pt idx="4">
                  <c:v>Transphobia</c:v>
                </c:pt>
              </c:strCache>
            </c:strRef>
          </c:cat>
          <c:val>
            <c:numRef>
              <c:f>All!$D$5:$D$9</c:f>
              <c:numCache>
                <c:formatCode>General</c:formatCode>
                <c:ptCount val="5"/>
                <c:pt idx="0">
                  <c:v>62</c:v>
                </c:pt>
                <c:pt idx="1">
                  <c:v>37</c:v>
                </c:pt>
                <c:pt idx="2">
                  <c:v>19</c:v>
                </c:pt>
                <c:pt idx="3">
                  <c:v>23</c:v>
                </c:pt>
                <c:pt idx="4">
                  <c:v>4</c:v>
                </c:pt>
              </c:numCache>
            </c:numRef>
          </c:val>
          <c:extLst xmlns:c16r2="http://schemas.microsoft.com/office/drawing/2015/06/chart">
            <c:ext xmlns:c16="http://schemas.microsoft.com/office/drawing/2014/chart" uri="{C3380CC4-5D6E-409C-BE32-E72D297353CC}">
              <c16:uniqueId val="{00000001-0DB6-204C-9128-8275F76BA323}"/>
            </c:ext>
          </c:extLst>
        </c:ser>
        <c:dLbls>
          <c:showLegendKey val="0"/>
          <c:showVal val="0"/>
          <c:showCatName val="0"/>
          <c:showSerName val="0"/>
          <c:showPercent val="0"/>
          <c:showBubbleSize val="0"/>
        </c:dLbls>
        <c:gapWidth val="150"/>
        <c:axId val="95257728"/>
        <c:axId val="95259264"/>
      </c:barChart>
      <c:catAx>
        <c:axId val="95257728"/>
        <c:scaling>
          <c:orientation val="minMax"/>
        </c:scaling>
        <c:delete val="0"/>
        <c:axPos val="b"/>
        <c:numFmt formatCode="General" sourceLinked="0"/>
        <c:majorTickMark val="out"/>
        <c:minorTickMark val="none"/>
        <c:tickLblPos val="nextTo"/>
        <c:txPr>
          <a:bodyPr/>
          <a:lstStyle/>
          <a:p>
            <a:pPr>
              <a:defRPr b="1"/>
            </a:pPr>
            <a:endParaRPr lang="en-US"/>
          </a:p>
        </c:txPr>
        <c:crossAx val="95259264"/>
        <c:crosses val="autoZero"/>
        <c:auto val="1"/>
        <c:lblAlgn val="ctr"/>
        <c:lblOffset val="100"/>
        <c:noMultiLvlLbl val="0"/>
      </c:catAx>
      <c:valAx>
        <c:axId val="95259264"/>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95257728"/>
        <c:crosses val="autoZero"/>
        <c:crossBetween val="between"/>
      </c:valAx>
    </c:plotArea>
    <c:legend>
      <c:legendPos val="t"/>
      <c:layout>
        <c:manualLayout>
          <c:xMode val="edge"/>
          <c:yMode val="edge"/>
          <c:x val="0.19602917348335944"/>
          <c:y val="3.8507821901323708E-2"/>
          <c:w val="0.14954603768699315"/>
          <c:h val="8.7041701014809972E-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howLegendKey val="0"/>
            <c:showVal val="1"/>
            <c:showCatName val="0"/>
            <c:showSerName val="0"/>
            <c:showPercent val="0"/>
            <c:showBubbleSize val="0"/>
            <c:showLeaderLines val="0"/>
          </c:dLbls>
          <c:cat>
            <c:strRef>
              <c:f>Sheet1!$B$5:$B$7</c:f>
              <c:strCache>
                <c:ptCount val="3"/>
                <c:pt idx="0">
                  <c:v>March 17   </c:v>
                </c:pt>
                <c:pt idx="1">
                  <c:v>March 18   </c:v>
                </c:pt>
                <c:pt idx="2">
                  <c:v>March 19   </c:v>
                </c:pt>
              </c:strCache>
            </c:strRef>
          </c:cat>
          <c:val>
            <c:numRef>
              <c:f>Sheet1!$C$5:$C$7</c:f>
              <c:numCache>
                <c:formatCode>General</c:formatCode>
                <c:ptCount val="3"/>
                <c:pt idx="0">
                  <c:v>14</c:v>
                </c:pt>
                <c:pt idx="1">
                  <c:v>14</c:v>
                </c:pt>
                <c:pt idx="2">
                  <c:v>26</c:v>
                </c:pt>
              </c:numCache>
            </c:numRef>
          </c:val>
          <c:smooth val="0"/>
        </c:ser>
        <c:dLbls>
          <c:showLegendKey val="0"/>
          <c:showVal val="0"/>
          <c:showCatName val="0"/>
          <c:showSerName val="0"/>
          <c:showPercent val="0"/>
          <c:showBubbleSize val="0"/>
        </c:dLbls>
        <c:marker val="1"/>
        <c:smooth val="0"/>
        <c:axId val="95081600"/>
        <c:axId val="95083136"/>
      </c:lineChart>
      <c:catAx>
        <c:axId val="95081600"/>
        <c:scaling>
          <c:orientation val="minMax"/>
        </c:scaling>
        <c:delete val="0"/>
        <c:axPos val="b"/>
        <c:majorTickMark val="out"/>
        <c:minorTickMark val="none"/>
        <c:tickLblPos val="nextTo"/>
        <c:crossAx val="95083136"/>
        <c:crosses val="autoZero"/>
        <c:auto val="1"/>
        <c:lblAlgn val="ctr"/>
        <c:lblOffset val="100"/>
        <c:noMultiLvlLbl val="0"/>
      </c:catAx>
      <c:valAx>
        <c:axId val="95083136"/>
        <c:scaling>
          <c:orientation val="minMax"/>
        </c:scaling>
        <c:delete val="0"/>
        <c:axPos val="l"/>
        <c:majorGridlines/>
        <c:numFmt formatCode="General" sourceLinked="1"/>
        <c:majorTickMark val="out"/>
        <c:minorTickMark val="none"/>
        <c:tickLblPos val="nextTo"/>
        <c:crossAx val="95081600"/>
        <c:crosses val="autoZero"/>
        <c:crossBetween val="between"/>
      </c:valAx>
    </c:plotArea>
    <c:plotVisOnly val="1"/>
    <c:dispBlanksAs val="gap"/>
    <c:showDLblsOverMax val="0"/>
  </c:chart>
  <c:spPr>
    <a:noFill/>
    <a:ln>
      <a:noFill/>
    </a:ln>
  </c:spPr>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asb!$B$4</c:f>
              <c:strCache>
                <c:ptCount val="1"/>
                <c:pt idx="0">
                  <c:v>2017</c:v>
                </c:pt>
              </c:strCache>
            </c:strRef>
          </c:tx>
          <c:spPr>
            <a:solidFill>
              <a:schemeClr val="accent4">
                <a:lumMod val="50000"/>
              </a:schemeClr>
            </a:solidFill>
          </c:spPr>
          <c:invertIfNegative val="0"/>
          <c:cat>
            <c:strRef>
              <c:f>asb!$A$5:$A$16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asb!$B$5:$B$16</c:f>
              <c:numCache>
                <c:formatCode>General</c:formatCode>
                <c:ptCount val="12"/>
                <c:pt idx="0">
                  <c:v>372</c:v>
                </c:pt>
                <c:pt idx="1">
                  <c:v>341</c:v>
                </c:pt>
                <c:pt idx="2">
                  <c:v>435</c:v>
                </c:pt>
                <c:pt idx="3">
                  <c:v>413</c:v>
                </c:pt>
                <c:pt idx="4">
                  <c:v>510</c:v>
                </c:pt>
                <c:pt idx="5">
                  <c:v>430</c:v>
                </c:pt>
                <c:pt idx="6">
                  <c:v>514</c:v>
                </c:pt>
                <c:pt idx="7">
                  <c:v>429</c:v>
                </c:pt>
                <c:pt idx="8">
                  <c:v>383</c:v>
                </c:pt>
                <c:pt idx="9">
                  <c:v>412</c:v>
                </c:pt>
                <c:pt idx="10">
                  <c:v>329</c:v>
                </c:pt>
                <c:pt idx="11">
                  <c:v>330</c:v>
                </c:pt>
              </c:numCache>
            </c:numRef>
          </c:val>
          <c:extLst xmlns:c16r2="http://schemas.microsoft.com/office/drawing/2015/06/chart">
            <c:ext xmlns:c16="http://schemas.microsoft.com/office/drawing/2014/chart" uri="{C3380CC4-5D6E-409C-BE32-E72D297353CC}">
              <c16:uniqueId val="{00000000-2439-1447-886F-137B6B5AA9E9}"/>
            </c:ext>
          </c:extLst>
        </c:ser>
        <c:ser>
          <c:idx val="1"/>
          <c:order val="1"/>
          <c:tx>
            <c:strRef>
              <c:f>asb!$C$4</c:f>
              <c:strCache>
                <c:ptCount val="1"/>
                <c:pt idx="0">
                  <c:v>2018</c:v>
                </c:pt>
              </c:strCache>
            </c:strRef>
          </c:tx>
          <c:spPr>
            <a:solidFill>
              <a:srgbClr val="FFC000"/>
            </a:solidFill>
          </c:spPr>
          <c:invertIfNegative val="0"/>
          <c:cat>
            <c:strRef>
              <c:f>asb!$A$5:$A$16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asb!$C$5:$C$16</c:f>
              <c:numCache>
                <c:formatCode>General</c:formatCode>
                <c:ptCount val="12"/>
                <c:pt idx="0">
                  <c:v>323</c:v>
                </c:pt>
                <c:pt idx="1">
                  <c:v>318</c:v>
                </c:pt>
                <c:pt idx="2">
                  <c:v>361</c:v>
                </c:pt>
                <c:pt idx="3">
                  <c:v>378</c:v>
                </c:pt>
                <c:pt idx="4">
                  <c:v>423</c:v>
                </c:pt>
                <c:pt idx="5">
                  <c:v>439</c:v>
                </c:pt>
                <c:pt idx="6">
                  <c:v>513</c:v>
                </c:pt>
                <c:pt idx="7">
                  <c:v>442</c:v>
                </c:pt>
                <c:pt idx="8">
                  <c:v>419</c:v>
                </c:pt>
                <c:pt idx="9">
                  <c:v>439</c:v>
                </c:pt>
                <c:pt idx="10">
                  <c:v>428</c:v>
                </c:pt>
                <c:pt idx="11">
                  <c:v>406</c:v>
                </c:pt>
              </c:numCache>
            </c:numRef>
          </c:val>
          <c:extLst xmlns:c16r2="http://schemas.microsoft.com/office/drawing/2015/06/chart">
            <c:ext xmlns:c16="http://schemas.microsoft.com/office/drawing/2014/chart" uri="{C3380CC4-5D6E-409C-BE32-E72D297353CC}">
              <c16:uniqueId val="{00000001-2439-1447-886F-137B6B5AA9E9}"/>
            </c:ext>
          </c:extLst>
        </c:ser>
        <c:dLbls>
          <c:showLegendKey val="0"/>
          <c:showVal val="0"/>
          <c:showCatName val="0"/>
          <c:showSerName val="0"/>
          <c:showPercent val="0"/>
          <c:showBubbleSize val="0"/>
        </c:dLbls>
        <c:gapWidth val="150"/>
        <c:axId val="95464832"/>
        <c:axId val="95642752"/>
      </c:barChart>
      <c:catAx>
        <c:axId val="95464832"/>
        <c:scaling>
          <c:orientation val="minMax"/>
        </c:scaling>
        <c:delete val="0"/>
        <c:axPos val="b"/>
        <c:numFmt formatCode="General" sourceLinked="0"/>
        <c:majorTickMark val="out"/>
        <c:minorTickMark val="none"/>
        <c:tickLblPos val="nextTo"/>
        <c:txPr>
          <a:bodyPr/>
          <a:lstStyle/>
          <a:p>
            <a:pPr>
              <a:defRPr b="1"/>
            </a:pPr>
            <a:endParaRPr lang="en-US"/>
          </a:p>
        </c:txPr>
        <c:crossAx val="95642752"/>
        <c:crosses val="autoZero"/>
        <c:auto val="1"/>
        <c:lblAlgn val="ctr"/>
        <c:lblOffset val="100"/>
        <c:noMultiLvlLbl val="0"/>
      </c:catAx>
      <c:valAx>
        <c:axId val="95642752"/>
        <c:scaling>
          <c:orientation val="minMax"/>
          <c:max val="550"/>
          <c:min val="200"/>
        </c:scaling>
        <c:delete val="0"/>
        <c:axPos val="l"/>
        <c:majorGridlines/>
        <c:numFmt formatCode="General" sourceLinked="1"/>
        <c:majorTickMark val="out"/>
        <c:minorTickMark val="none"/>
        <c:tickLblPos val="nextTo"/>
        <c:txPr>
          <a:bodyPr/>
          <a:lstStyle/>
          <a:p>
            <a:pPr>
              <a:defRPr b="1"/>
            </a:pPr>
            <a:endParaRPr lang="en-US"/>
          </a:p>
        </c:txPr>
        <c:crossAx val="95464832"/>
        <c:crosses val="autoZero"/>
        <c:crossBetween val="between"/>
      </c:valAx>
    </c:plotArea>
    <c:legend>
      <c:legendPos val="b"/>
      <c:layout/>
      <c:overlay val="0"/>
    </c:legend>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41275">
              <a:solidFill>
                <a:schemeClr val="accent4">
                  <a:lumMod val="75000"/>
                </a:schemeClr>
              </a:solidFill>
            </a:ln>
          </c:spPr>
          <c:marker>
            <c:symbol val="none"/>
          </c:marker>
          <c:dLbls>
            <c:dLbl>
              <c:idx val="1"/>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5C-FD4F-8004-27EDD090A3E2}"/>
                </c:ext>
              </c:extLst>
            </c:dLbl>
            <c:dLbl>
              <c:idx val="9"/>
              <c:layout>
                <c:manualLayout>
                  <c:x val="-2.7397260273972601E-2"/>
                  <c:y val="-6.1302692560445904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5C-FD4F-8004-27EDD090A3E2}"/>
                </c:ext>
              </c:extLst>
            </c:dLbl>
            <c:dLbl>
              <c:idx val="15"/>
              <c:layout>
                <c:manualLayout>
                  <c:x val="-3.0441400304414001E-2"/>
                  <c:y val="-4.8166401297493208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5C-FD4F-8004-27EDD090A3E2}"/>
                </c:ext>
              </c:extLst>
            </c:dLbl>
            <c:dLbl>
              <c:idx val="23"/>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5C-FD4F-8004-27EDD090A3E2}"/>
                </c:ext>
              </c:extLst>
            </c:dLbl>
            <c:dLbl>
              <c:idx val="26"/>
              <c:layout>
                <c:manualLayout>
                  <c:x val="-5.7838660578386492E-2"/>
                  <c:y val="-3.940887378885808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5C-FD4F-8004-27EDD090A3E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Rolling_12_Trend_data!$A$2:$A$29</c:f>
              <c:numCache>
                <c:formatCode>mmm\-yy</c:formatCode>
                <c:ptCount val="28"/>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numCache>
            </c:numRef>
          </c:cat>
          <c:val>
            <c:numRef>
              <c:f>Rolling_12_Trend_data!$B$2:$B$29</c:f>
              <c:numCache>
                <c:formatCode>General</c:formatCode>
                <c:ptCount val="28"/>
                <c:pt idx="0">
                  <c:v>182</c:v>
                </c:pt>
                <c:pt idx="1">
                  <c:v>177</c:v>
                </c:pt>
                <c:pt idx="2">
                  <c:v>182</c:v>
                </c:pt>
                <c:pt idx="3">
                  <c:v>186</c:v>
                </c:pt>
                <c:pt idx="4">
                  <c:v>194</c:v>
                </c:pt>
                <c:pt idx="5">
                  <c:v>204</c:v>
                </c:pt>
                <c:pt idx="6">
                  <c:v>216</c:v>
                </c:pt>
                <c:pt idx="7">
                  <c:v>214</c:v>
                </c:pt>
                <c:pt idx="8">
                  <c:v>227</c:v>
                </c:pt>
                <c:pt idx="9">
                  <c:v>233</c:v>
                </c:pt>
                <c:pt idx="10">
                  <c:v>230</c:v>
                </c:pt>
                <c:pt idx="11">
                  <c:v>222</c:v>
                </c:pt>
                <c:pt idx="12">
                  <c:v>217</c:v>
                </c:pt>
                <c:pt idx="13">
                  <c:v>220</c:v>
                </c:pt>
                <c:pt idx="14">
                  <c:v>223</c:v>
                </c:pt>
                <c:pt idx="15">
                  <c:v>227</c:v>
                </c:pt>
                <c:pt idx="16">
                  <c:v>224</c:v>
                </c:pt>
                <c:pt idx="17">
                  <c:v>221</c:v>
                </c:pt>
                <c:pt idx="18">
                  <c:v>216</c:v>
                </c:pt>
                <c:pt idx="19">
                  <c:v>218</c:v>
                </c:pt>
                <c:pt idx="20">
                  <c:v>219</c:v>
                </c:pt>
                <c:pt idx="21">
                  <c:v>220</c:v>
                </c:pt>
                <c:pt idx="22">
                  <c:v>221</c:v>
                </c:pt>
                <c:pt idx="23">
                  <c:v>219</c:v>
                </c:pt>
                <c:pt idx="24">
                  <c:v>223</c:v>
                </c:pt>
                <c:pt idx="25">
                  <c:v>231</c:v>
                </c:pt>
                <c:pt idx="26">
                  <c:v>242</c:v>
                </c:pt>
                <c:pt idx="27">
                  <c:v>241</c:v>
                </c:pt>
              </c:numCache>
            </c:numRef>
          </c:val>
          <c:smooth val="0"/>
          <c:extLst xmlns:c16r2="http://schemas.microsoft.com/office/drawing/2015/06/chart">
            <c:ext xmlns:c16="http://schemas.microsoft.com/office/drawing/2014/chart" uri="{C3380CC4-5D6E-409C-BE32-E72D297353CC}">
              <c16:uniqueId val="{00000006-AB5C-FD4F-8004-27EDD090A3E2}"/>
            </c:ext>
          </c:extLst>
        </c:ser>
        <c:dLbls>
          <c:showLegendKey val="0"/>
          <c:showVal val="0"/>
          <c:showCatName val="0"/>
          <c:showSerName val="0"/>
          <c:showPercent val="0"/>
          <c:showBubbleSize val="0"/>
        </c:dLbls>
        <c:marker val="1"/>
        <c:smooth val="0"/>
        <c:axId val="105140992"/>
        <c:axId val="105291136"/>
      </c:lineChart>
      <c:dateAx>
        <c:axId val="105140992"/>
        <c:scaling>
          <c:orientation val="minMax"/>
        </c:scaling>
        <c:delete val="0"/>
        <c:axPos val="b"/>
        <c:numFmt formatCode="mmm\-yy" sourceLinked="1"/>
        <c:majorTickMark val="out"/>
        <c:minorTickMark val="none"/>
        <c:tickLblPos val="nextTo"/>
        <c:txPr>
          <a:bodyPr/>
          <a:lstStyle/>
          <a:p>
            <a:pPr>
              <a:defRPr sz="800" b="1"/>
            </a:pPr>
            <a:endParaRPr lang="en-US"/>
          </a:p>
        </c:txPr>
        <c:crossAx val="105291136"/>
        <c:crosses val="autoZero"/>
        <c:auto val="1"/>
        <c:lblOffset val="100"/>
        <c:baseTimeUnit val="months"/>
      </c:dateAx>
      <c:valAx>
        <c:axId val="105291136"/>
        <c:scaling>
          <c:orientation val="minMax"/>
          <c:max val="255"/>
          <c:min val="170"/>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05140992"/>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 in Microsoft Word]Knife monthly'!$B$2</c:f>
              <c:strCache>
                <c:ptCount val="1"/>
                <c:pt idx="0">
                  <c:v>Kinfe crime (monthly)</c:v>
                </c:pt>
              </c:strCache>
            </c:strRef>
          </c:tx>
          <c:spPr>
            <a:ln>
              <a:solidFill>
                <a:schemeClr val="accent4">
                  <a:lumMod val="50000"/>
                </a:schemeClr>
              </a:solidFill>
            </a:ln>
          </c:spPr>
          <c:marker>
            <c:symbol val="none"/>
          </c:marker>
          <c:dLbls>
            <c:dLbl>
              <c:idx val="2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BE-C04A-8F8F-5D2389FA35A7}"/>
                </c:ext>
              </c:extLst>
            </c:dLbl>
            <c:dLbl>
              <c:idx val="3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BE-C04A-8F8F-5D2389FA35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monthly'!$B$3:$B$52</c:f>
              <c:numCache>
                <c:formatCode>General</c:formatCode>
                <c:ptCount val="50"/>
                <c:pt idx="0">
                  <c:v>13</c:v>
                </c:pt>
                <c:pt idx="1">
                  <c:v>22</c:v>
                </c:pt>
                <c:pt idx="2">
                  <c:v>16</c:v>
                </c:pt>
                <c:pt idx="3">
                  <c:v>22</c:v>
                </c:pt>
                <c:pt idx="4">
                  <c:v>26</c:v>
                </c:pt>
                <c:pt idx="5">
                  <c:v>11</c:v>
                </c:pt>
                <c:pt idx="6">
                  <c:v>12</c:v>
                </c:pt>
                <c:pt idx="7">
                  <c:v>17</c:v>
                </c:pt>
                <c:pt idx="8">
                  <c:v>17</c:v>
                </c:pt>
                <c:pt idx="9">
                  <c:v>20</c:v>
                </c:pt>
                <c:pt idx="10">
                  <c:v>20</c:v>
                </c:pt>
                <c:pt idx="11">
                  <c:v>18</c:v>
                </c:pt>
                <c:pt idx="12">
                  <c:v>26</c:v>
                </c:pt>
                <c:pt idx="13">
                  <c:v>28</c:v>
                </c:pt>
                <c:pt idx="14">
                  <c:v>13</c:v>
                </c:pt>
                <c:pt idx="15">
                  <c:v>14</c:v>
                </c:pt>
                <c:pt idx="16">
                  <c:v>21</c:v>
                </c:pt>
                <c:pt idx="17">
                  <c:v>14</c:v>
                </c:pt>
                <c:pt idx="18">
                  <c:v>15</c:v>
                </c:pt>
                <c:pt idx="19">
                  <c:v>21</c:v>
                </c:pt>
                <c:pt idx="20">
                  <c:v>14</c:v>
                </c:pt>
                <c:pt idx="21">
                  <c:v>17</c:v>
                </c:pt>
                <c:pt idx="22">
                  <c:v>15</c:v>
                </c:pt>
                <c:pt idx="23">
                  <c:v>20</c:v>
                </c:pt>
                <c:pt idx="24">
                  <c:v>27</c:v>
                </c:pt>
                <c:pt idx="25">
                  <c:v>29</c:v>
                </c:pt>
                <c:pt idx="26">
                  <c:v>14</c:v>
                </c:pt>
                <c:pt idx="27">
                  <c:v>12</c:v>
                </c:pt>
                <c:pt idx="28">
                  <c:v>25</c:v>
                </c:pt>
                <c:pt idx="29">
                  <c:v>22</c:v>
                </c:pt>
                <c:pt idx="30">
                  <c:v>23</c:v>
                </c:pt>
                <c:pt idx="31">
                  <c:v>18</c:v>
                </c:pt>
                <c:pt idx="32">
                  <c:v>26</c:v>
                </c:pt>
                <c:pt idx="33">
                  <c:v>28</c:v>
                </c:pt>
                <c:pt idx="34">
                  <c:v>13</c:v>
                </c:pt>
                <c:pt idx="35">
                  <c:v>14</c:v>
                </c:pt>
                <c:pt idx="36">
                  <c:v>21</c:v>
                </c:pt>
                <c:pt idx="37">
                  <c:v>14</c:v>
                </c:pt>
                <c:pt idx="38">
                  <c:v>15</c:v>
                </c:pt>
                <c:pt idx="39">
                  <c:v>21</c:v>
                </c:pt>
                <c:pt idx="40">
                  <c:v>14</c:v>
                </c:pt>
                <c:pt idx="41">
                  <c:v>17</c:v>
                </c:pt>
                <c:pt idx="42">
                  <c:v>15</c:v>
                </c:pt>
                <c:pt idx="43">
                  <c:v>20</c:v>
                </c:pt>
                <c:pt idx="44">
                  <c:v>27</c:v>
                </c:pt>
                <c:pt idx="45">
                  <c:v>29</c:v>
                </c:pt>
                <c:pt idx="46">
                  <c:v>14</c:v>
                </c:pt>
                <c:pt idx="47">
                  <c:v>12</c:v>
                </c:pt>
                <c:pt idx="48">
                  <c:v>25</c:v>
                </c:pt>
                <c:pt idx="49">
                  <c:v>22</c:v>
                </c:pt>
              </c:numCache>
            </c:numRef>
          </c:val>
          <c:smooth val="0"/>
          <c:extLst xmlns:c16r2="http://schemas.microsoft.com/office/drawing/2015/06/chart">
            <c:ext xmlns:c16="http://schemas.microsoft.com/office/drawing/2014/chart" uri="{C3380CC4-5D6E-409C-BE32-E72D297353CC}">
              <c16:uniqueId val="{00000002-22BE-C04A-8F8F-5D2389FA35A7}"/>
            </c:ext>
          </c:extLst>
        </c:ser>
        <c:ser>
          <c:idx val="1"/>
          <c:order val="1"/>
          <c:tx>
            <c:strRef>
              <c:f>'[Chart in Microsoft Word]Knife monthly'!$C$2</c:f>
              <c:strCache>
                <c:ptCount val="1"/>
                <c:pt idx="0">
                  <c:v>Knife crime with injury (monthly)</c:v>
                </c:pt>
              </c:strCache>
            </c:strRef>
          </c:tx>
          <c:spPr>
            <a:ln>
              <a:solidFill>
                <a:srgbClr val="FFC000"/>
              </a:solidFill>
            </a:ln>
          </c:spPr>
          <c:marker>
            <c:symbol val="none"/>
          </c:marker>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BE-C04A-8F8F-5D2389FA35A7}"/>
                </c:ext>
              </c:extLst>
            </c:dLbl>
            <c:dLbl>
              <c:idx val="2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BE-C04A-8F8F-5D2389FA35A7}"/>
                </c:ext>
              </c:extLst>
            </c:dLbl>
            <c:dLbl>
              <c:idx val="3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BE-C04A-8F8F-5D2389FA35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monthly'!$C$3:$C$52</c:f>
              <c:numCache>
                <c:formatCode>General</c:formatCode>
                <c:ptCount val="50"/>
                <c:pt idx="0">
                  <c:v>11</c:v>
                </c:pt>
                <c:pt idx="1">
                  <c:v>6</c:v>
                </c:pt>
                <c:pt idx="2">
                  <c:v>6</c:v>
                </c:pt>
                <c:pt idx="3">
                  <c:v>4</c:v>
                </c:pt>
                <c:pt idx="4">
                  <c:v>4</c:v>
                </c:pt>
                <c:pt idx="5">
                  <c:v>2</c:v>
                </c:pt>
                <c:pt idx="6">
                  <c:v>2</c:v>
                </c:pt>
                <c:pt idx="7">
                  <c:v>2</c:v>
                </c:pt>
                <c:pt idx="8">
                  <c:v>3</c:v>
                </c:pt>
                <c:pt idx="9">
                  <c:v>2</c:v>
                </c:pt>
                <c:pt idx="10">
                  <c:v>6</c:v>
                </c:pt>
                <c:pt idx="11">
                  <c:v>6</c:v>
                </c:pt>
                <c:pt idx="12">
                  <c:v>3</c:v>
                </c:pt>
                <c:pt idx="13">
                  <c:v>0</c:v>
                </c:pt>
                <c:pt idx="14">
                  <c:v>5</c:v>
                </c:pt>
                <c:pt idx="15">
                  <c:v>4</c:v>
                </c:pt>
                <c:pt idx="16">
                  <c:v>5</c:v>
                </c:pt>
                <c:pt idx="17">
                  <c:v>2</c:v>
                </c:pt>
                <c:pt idx="18">
                  <c:v>11</c:v>
                </c:pt>
                <c:pt idx="19">
                  <c:v>6</c:v>
                </c:pt>
                <c:pt idx="20">
                  <c:v>11</c:v>
                </c:pt>
                <c:pt idx="21">
                  <c:v>5</c:v>
                </c:pt>
                <c:pt idx="22">
                  <c:v>7</c:v>
                </c:pt>
                <c:pt idx="23">
                  <c:v>18</c:v>
                </c:pt>
                <c:pt idx="24">
                  <c:v>7</c:v>
                </c:pt>
                <c:pt idx="25">
                  <c:v>4</c:v>
                </c:pt>
                <c:pt idx="26">
                  <c:v>8</c:v>
                </c:pt>
                <c:pt idx="27">
                  <c:v>7</c:v>
                </c:pt>
                <c:pt idx="28">
                  <c:v>8</c:v>
                </c:pt>
                <c:pt idx="29">
                  <c:v>10</c:v>
                </c:pt>
                <c:pt idx="30">
                  <c:v>8</c:v>
                </c:pt>
                <c:pt idx="31">
                  <c:v>10</c:v>
                </c:pt>
                <c:pt idx="32">
                  <c:v>16</c:v>
                </c:pt>
                <c:pt idx="33">
                  <c:v>4</c:v>
                </c:pt>
                <c:pt idx="34">
                  <c:v>7</c:v>
                </c:pt>
                <c:pt idx="35">
                  <c:v>8</c:v>
                </c:pt>
                <c:pt idx="36">
                  <c:v>3</c:v>
                </c:pt>
                <c:pt idx="37">
                  <c:v>7</c:v>
                </c:pt>
                <c:pt idx="38">
                  <c:v>14</c:v>
                </c:pt>
                <c:pt idx="39">
                  <c:v>9</c:v>
                </c:pt>
                <c:pt idx="40">
                  <c:v>12</c:v>
                </c:pt>
                <c:pt idx="41">
                  <c:v>8</c:v>
                </c:pt>
                <c:pt idx="42">
                  <c:v>7</c:v>
                </c:pt>
                <c:pt idx="43">
                  <c:v>11</c:v>
                </c:pt>
                <c:pt idx="44">
                  <c:v>10</c:v>
                </c:pt>
                <c:pt idx="45">
                  <c:v>4</c:v>
                </c:pt>
                <c:pt idx="46">
                  <c:v>3</c:v>
                </c:pt>
                <c:pt idx="47">
                  <c:v>5</c:v>
                </c:pt>
                <c:pt idx="48">
                  <c:v>2</c:v>
                </c:pt>
                <c:pt idx="49">
                  <c:v>5</c:v>
                </c:pt>
              </c:numCache>
            </c:numRef>
          </c:val>
          <c:smooth val="0"/>
          <c:extLst xmlns:c16r2="http://schemas.microsoft.com/office/drawing/2015/06/chart">
            <c:ext xmlns:c16="http://schemas.microsoft.com/office/drawing/2014/chart" uri="{C3380CC4-5D6E-409C-BE32-E72D297353CC}">
              <c16:uniqueId val="{00000006-22BE-C04A-8F8F-5D2389FA35A7}"/>
            </c:ext>
          </c:extLst>
        </c:ser>
        <c:ser>
          <c:idx val="2"/>
          <c:order val="2"/>
          <c:tx>
            <c:strRef>
              <c:f>'[Chart in Microsoft Word]Knife monthly'!$D$2</c:f>
              <c:strCache>
                <c:ptCount val="1"/>
                <c:pt idx="0">
                  <c:v>Knife crime with injury person robbery (monthly)</c:v>
                </c:pt>
              </c:strCache>
            </c:strRef>
          </c:tx>
          <c:marker>
            <c:symbol val="none"/>
          </c:marker>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monthly'!$D$3:$D$52</c:f>
              <c:numCache>
                <c:formatCode>General</c:formatCode>
                <c:ptCount val="50"/>
                <c:pt idx="0">
                  <c:v>0</c:v>
                </c:pt>
                <c:pt idx="1">
                  <c:v>1</c:v>
                </c:pt>
                <c:pt idx="2">
                  <c:v>0</c:v>
                </c:pt>
                <c:pt idx="3">
                  <c:v>1</c:v>
                </c:pt>
                <c:pt idx="4">
                  <c:v>1</c:v>
                </c:pt>
                <c:pt idx="5">
                  <c:v>0</c:v>
                </c:pt>
                <c:pt idx="6">
                  <c:v>0</c:v>
                </c:pt>
                <c:pt idx="7">
                  <c:v>1</c:v>
                </c:pt>
                <c:pt idx="8">
                  <c:v>0</c:v>
                </c:pt>
                <c:pt idx="9">
                  <c:v>0</c:v>
                </c:pt>
                <c:pt idx="10">
                  <c:v>0</c:v>
                </c:pt>
                <c:pt idx="11">
                  <c:v>1</c:v>
                </c:pt>
                <c:pt idx="12">
                  <c:v>0</c:v>
                </c:pt>
                <c:pt idx="13">
                  <c:v>0</c:v>
                </c:pt>
                <c:pt idx="14">
                  <c:v>2</c:v>
                </c:pt>
                <c:pt idx="15">
                  <c:v>3</c:v>
                </c:pt>
                <c:pt idx="16">
                  <c:v>1</c:v>
                </c:pt>
                <c:pt idx="17">
                  <c:v>0</c:v>
                </c:pt>
                <c:pt idx="18">
                  <c:v>0</c:v>
                </c:pt>
                <c:pt idx="19">
                  <c:v>0</c:v>
                </c:pt>
                <c:pt idx="20">
                  <c:v>1</c:v>
                </c:pt>
                <c:pt idx="21">
                  <c:v>0</c:v>
                </c:pt>
                <c:pt idx="22">
                  <c:v>0</c:v>
                </c:pt>
                <c:pt idx="23">
                  <c:v>4</c:v>
                </c:pt>
                <c:pt idx="24">
                  <c:v>1</c:v>
                </c:pt>
                <c:pt idx="25">
                  <c:v>0</c:v>
                </c:pt>
                <c:pt idx="26">
                  <c:v>1</c:v>
                </c:pt>
                <c:pt idx="27">
                  <c:v>0</c:v>
                </c:pt>
                <c:pt idx="28">
                  <c:v>5</c:v>
                </c:pt>
                <c:pt idx="29">
                  <c:v>4</c:v>
                </c:pt>
                <c:pt idx="30">
                  <c:v>0</c:v>
                </c:pt>
                <c:pt idx="31">
                  <c:v>0</c:v>
                </c:pt>
                <c:pt idx="32">
                  <c:v>0</c:v>
                </c:pt>
                <c:pt idx="33">
                  <c:v>0</c:v>
                </c:pt>
                <c:pt idx="34">
                  <c:v>1</c:v>
                </c:pt>
                <c:pt idx="35">
                  <c:v>0</c:v>
                </c:pt>
                <c:pt idx="36">
                  <c:v>0</c:v>
                </c:pt>
                <c:pt idx="37">
                  <c:v>0</c:v>
                </c:pt>
                <c:pt idx="38">
                  <c:v>1</c:v>
                </c:pt>
                <c:pt idx="39">
                  <c:v>2</c:v>
                </c:pt>
                <c:pt idx="40">
                  <c:v>2</c:v>
                </c:pt>
                <c:pt idx="41">
                  <c:v>3</c:v>
                </c:pt>
                <c:pt idx="42">
                  <c:v>0</c:v>
                </c:pt>
                <c:pt idx="43">
                  <c:v>1</c:v>
                </c:pt>
                <c:pt idx="44">
                  <c:v>2</c:v>
                </c:pt>
                <c:pt idx="45">
                  <c:v>1</c:v>
                </c:pt>
                <c:pt idx="46">
                  <c:v>0</c:v>
                </c:pt>
                <c:pt idx="47">
                  <c:v>0</c:v>
                </c:pt>
                <c:pt idx="48">
                  <c:v>0</c:v>
                </c:pt>
                <c:pt idx="49">
                  <c:v>2</c:v>
                </c:pt>
              </c:numCache>
            </c:numRef>
          </c:val>
          <c:smooth val="0"/>
          <c:extLst xmlns:c16r2="http://schemas.microsoft.com/office/drawing/2015/06/chart">
            <c:ext xmlns:c16="http://schemas.microsoft.com/office/drawing/2014/chart" uri="{C3380CC4-5D6E-409C-BE32-E72D297353CC}">
              <c16:uniqueId val="{00000007-22BE-C04A-8F8F-5D2389FA35A7}"/>
            </c:ext>
          </c:extLst>
        </c:ser>
        <c:dLbls>
          <c:showLegendKey val="0"/>
          <c:showVal val="0"/>
          <c:showCatName val="0"/>
          <c:showSerName val="0"/>
          <c:showPercent val="0"/>
          <c:showBubbleSize val="0"/>
        </c:dLbls>
        <c:marker val="1"/>
        <c:smooth val="0"/>
        <c:axId val="160523008"/>
        <c:axId val="160524928"/>
      </c:lineChart>
      <c:catAx>
        <c:axId val="160523008"/>
        <c:scaling>
          <c:orientation val="minMax"/>
        </c:scaling>
        <c:delete val="0"/>
        <c:axPos val="b"/>
        <c:numFmt formatCode="General" sourceLinked="0"/>
        <c:majorTickMark val="out"/>
        <c:minorTickMark val="none"/>
        <c:tickLblPos val="nextTo"/>
        <c:txPr>
          <a:bodyPr/>
          <a:lstStyle/>
          <a:p>
            <a:pPr>
              <a:defRPr sz="800" b="1"/>
            </a:pPr>
            <a:endParaRPr lang="en-US"/>
          </a:p>
        </c:txPr>
        <c:crossAx val="160524928"/>
        <c:crosses val="autoZero"/>
        <c:auto val="1"/>
        <c:lblAlgn val="ctr"/>
        <c:lblOffset val="100"/>
        <c:noMultiLvlLbl val="0"/>
      </c:catAx>
      <c:valAx>
        <c:axId val="1605249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60523008"/>
        <c:crosses val="autoZero"/>
        <c:crossBetween val="between"/>
      </c:valAx>
    </c:plotArea>
    <c:legend>
      <c:legendPos val="b"/>
      <c:layout>
        <c:manualLayout>
          <c:xMode val="edge"/>
          <c:yMode val="edge"/>
          <c:x val="9.657209714752174E-2"/>
          <c:y val="0.57551488325520006"/>
          <c:w val="0.74244841300010744"/>
          <c:h val="0.38113251558873062"/>
        </c:manualLayout>
      </c:layout>
      <c:overlay val="0"/>
      <c:txPr>
        <a:bodyPr/>
        <a:lstStyle/>
        <a:p>
          <a:pPr>
            <a:defRPr b="1"/>
          </a:pPr>
          <a:endParaRPr lang="en-US"/>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647177723474219E-2"/>
          <c:y val="0.10325220711047481"/>
          <c:w val="0.94445123238905482"/>
          <c:h val="0.49031242986682455"/>
        </c:manualLayout>
      </c:layout>
      <c:barChart>
        <c:barDir val="col"/>
        <c:grouping val="clustered"/>
        <c:varyColors val="0"/>
        <c:ser>
          <c:idx val="0"/>
          <c:order val="0"/>
          <c:tx>
            <c:strRef>
              <c:f>'Offenisve weapon ward'!$C$3</c:f>
              <c:strCache>
                <c:ptCount val="1"/>
                <c:pt idx="0">
                  <c:v>2017</c:v>
                </c:pt>
              </c:strCache>
            </c:strRef>
          </c:tx>
          <c:spPr>
            <a:solidFill>
              <a:schemeClr val="accent4">
                <a:lumMod val="50000"/>
              </a:schemeClr>
            </a:solidFill>
          </c:spPr>
          <c:invertIfNegative val="0"/>
          <c:cat>
            <c:strRef>
              <c:f>'Offenisve weapon ward'!$A$4:$B$24</c:f>
              <c:strCache>
                <c:ptCount val="21"/>
                <c:pt idx="0">
                  <c:v>Belmont</c:v>
                </c:pt>
                <c:pt idx="1">
                  <c:v>Canons</c:v>
                </c:pt>
                <c:pt idx="2">
                  <c:v>Edgware</c:v>
                </c:pt>
                <c:pt idx="3">
                  <c:v>Greenhill</c:v>
                </c:pt>
                <c:pt idx="4">
                  <c:v>Harrow on the Hill</c:v>
                </c:pt>
                <c:pt idx="5">
                  <c:v>Harrow Weald</c:v>
                </c:pt>
                <c:pt idx="6">
                  <c:v>Hatch End</c:v>
                </c:pt>
                <c:pt idx="7">
                  <c:v>Headstone North</c:v>
                </c:pt>
                <c:pt idx="8">
                  <c:v>Headstone South</c:v>
                </c:pt>
                <c:pt idx="9">
                  <c:v>Kenton East</c:v>
                </c:pt>
                <c:pt idx="10">
                  <c:v>Kenton West</c:v>
                </c:pt>
                <c:pt idx="11">
                  <c:v>Marlborough</c:v>
                </c:pt>
                <c:pt idx="12">
                  <c:v>Pinner</c:v>
                </c:pt>
                <c:pt idx="13">
                  <c:v>Pinner South</c:v>
                </c:pt>
                <c:pt idx="14">
                  <c:v>Queensbury</c:v>
                </c:pt>
                <c:pt idx="15">
                  <c:v>Rayners Lane</c:v>
                </c:pt>
                <c:pt idx="16">
                  <c:v>Roxbourne</c:v>
                </c:pt>
                <c:pt idx="17">
                  <c:v>Roxeth</c:v>
                </c:pt>
                <c:pt idx="18">
                  <c:v>Stanmore Park</c:v>
                </c:pt>
                <c:pt idx="19">
                  <c:v>Wealdstone</c:v>
                </c:pt>
                <c:pt idx="20">
                  <c:v>West Harrow</c:v>
                </c:pt>
              </c:strCache>
            </c:strRef>
          </c:cat>
          <c:val>
            <c:numRef>
              <c:f>'Offenisve weapon ward'!$C$4:$C$24</c:f>
              <c:numCache>
                <c:formatCode>General</c:formatCode>
                <c:ptCount val="21"/>
                <c:pt idx="0">
                  <c:v>7</c:v>
                </c:pt>
                <c:pt idx="1">
                  <c:v>2</c:v>
                </c:pt>
                <c:pt idx="2">
                  <c:v>2</c:v>
                </c:pt>
                <c:pt idx="3">
                  <c:v>25</c:v>
                </c:pt>
                <c:pt idx="4">
                  <c:v>7</c:v>
                </c:pt>
                <c:pt idx="5">
                  <c:v>5</c:v>
                </c:pt>
                <c:pt idx="6">
                  <c:v>2</c:v>
                </c:pt>
                <c:pt idx="7">
                  <c:v>3</c:v>
                </c:pt>
                <c:pt idx="8">
                  <c:v>2</c:v>
                </c:pt>
                <c:pt idx="9">
                  <c:v>0</c:v>
                </c:pt>
                <c:pt idx="10">
                  <c:v>2</c:v>
                </c:pt>
                <c:pt idx="11">
                  <c:v>11</c:v>
                </c:pt>
                <c:pt idx="12">
                  <c:v>2</c:v>
                </c:pt>
                <c:pt idx="13">
                  <c:v>3</c:v>
                </c:pt>
                <c:pt idx="14">
                  <c:v>5</c:v>
                </c:pt>
                <c:pt idx="15">
                  <c:v>5</c:v>
                </c:pt>
                <c:pt idx="16">
                  <c:v>12</c:v>
                </c:pt>
                <c:pt idx="17">
                  <c:v>6</c:v>
                </c:pt>
                <c:pt idx="18">
                  <c:v>1</c:v>
                </c:pt>
                <c:pt idx="19">
                  <c:v>0</c:v>
                </c:pt>
                <c:pt idx="20">
                  <c:v>10</c:v>
                </c:pt>
              </c:numCache>
            </c:numRef>
          </c:val>
          <c:extLst xmlns:c16r2="http://schemas.microsoft.com/office/drawing/2015/06/chart">
            <c:ext xmlns:c16="http://schemas.microsoft.com/office/drawing/2014/chart" uri="{C3380CC4-5D6E-409C-BE32-E72D297353CC}">
              <c16:uniqueId val="{00000000-58B0-9549-89A4-5E9B14851B91}"/>
            </c:ext>
          </c:extLst>
        </c:ser>
        <c:ser>
          <c:idx val="1"/>
          <c:order val="1"/>
          <c:tx>
            <c:strRef>
              <c:f>'Offenisve weapon ward'!$D$3</c:f>
              <c:strCache>
                <c:ptCount val="1"/>
                <c:pt idx="0">
                  <c:v>2018</c:v>
                </c:pt>
              </c:strCache>
            </c:strRef>
          </c:tx>
          <c:spPr>
            <a:solidFill>
              <a:srgbClr val="FFC000"/>
            </a:solidFill>
          </c:spPr>
          <c:invertIfNegative val="0"/>
          <c:cat>
            <c:strRef>
              <c:f>'Offenisve weapon ward'!$A$4:$B$24</c:f>
              <c:strCache>
                <c:ptCount val="21"/>
                <c:pt idx="0">
                  <c:v>Belmont</c:v>
                </c:pt>
                <c:pt idx="1">
                  <c:v>Canons</c:v>
                </c:pt>
                <c:pt idx="2">
                  <c:v>Edgware</c:v>
                </c:pt>
                <c:pt idx="3">
                  <c:v>Greenhill</c:v>
                </c:pt>
                <c:pt idx="4">
                  <c:v>Harrow on the Hill</c:v>
                </c:pt>
                <c:pt idx="5">
                  <c:v>Harrow Weald</c:v>
                </c:pt>
                <c:pt idx="6">
                  <c:v>Hatch End</c:v>
                </c:pt>
                <c:pt idx="7">
                  <c:v>Headstone North</c:v>
                </c:pt>
                <c:pt idx="8">
                  <c:v>Headstone South</c:v>
                </c:pt>
                <c:pt idx="9">
                  <c:v>Kenton East</c:v>
                </c:pt>
                <c:pt idx="10">
                  <c:v>Kenton West</c:v>
                </c:pt>
                <c:pt idx="11">
                  <c:v>Marlborough</c:v>
                </c:pt>
                <c:pt idx="12">
                  <c:v>Pinner</c:v>
                </c:pt>
                <c:pt idx="13">
                  <c:v>Pinner South</c:v>
                </c:pt>
                <c:pt idx="14">
                  <c:v>Queensbury</c:v>
                </c:pt>
                <c:pt idx="15">
                  <c:v>Rayners Lane</c:v>
                </c:pt>
                <c:pt idx="16">
                  <c:v>Roxbourne</c:v>
                </c:pt>
                <c:pt idx="17">
                  <c:v>Roxeth</c:v>
                </c:pt>
                <c:pt idx="18">
                  <c:v>Stanmore Park</c:v>
                </c:pt>
                <c:pt idx="19">
                  <c:v>Wealdstone</c:v>
                </c:pt>
                <c:pt idx="20">
                  <c:v>West Harrow</c:v>
                </c:pt>
              </c:strCache>
            </c:strRef>
          </c:cat>
          <c:val>
            <c:numRef>
              <c:f>'Offenisve weapon ward'!$D$4:$D$24</c:f>
              <c:numCache>
                <c:formatCode>General</c:formatCode>
                <c:ptCount val="21"/>
                <c:pt idx="0">
                  <c:v>2</c:v>
                </c:pt>
                <c:pt idx="1">
                  <c:v>1</c:v>
                </c:pt>
                <c:pt idx="2">
                  <c:v>1</c:v>
                </c:pt>
                <c:pt idx="3">
                  <c:v>23</c:v>
                </c:pt>
                <c:pt idx="4">
                  <c:v>10</c:v>
                </c:pt>
                <c:pt idx="5">
                  <c:v>3</c:v>
                </c:pt>
                <c:pt idx="6">
                  <c:v>1</c:v>
                </c:pt>
                <c:pt idx="7">
                  <c:v>1</c:v>
                </c:pt>
                <c:pt idx="8">
                  <c:v>2</c:v>
                </c:pt>
                <c:pt idx="9">
                  <c:v>1</c:v>
                </c:pt>
                <c:pt idx="10">
                  <c:v>4</c:v>
                </c:pt>
                <c:pt idx="11">
                  <c:v>8</c:v>
                </c:pt>
                <c:pt idx="12">
                  <c:v>3</c:v>
                </c:pt>
                <c:pt idx="13">
                  <c:v>0</c:v>
                </c:pt>
                <c:pt idx="14">
                  <c:v>2</c:v>
                </c:pt>
                <c:pt idx="15">
                  <c:v>6</c:v>
                </c:pt>
                <c:pt idx="16">
                  <c:v>4</c:v>
                </c:pt>
                <c:pt idx="17">
                  <c:v>8</c:v>
                </c:pt>
                <c:pt idx="18">
                  <c:v>2</c:v>
                </c:pt>
                <c:pt idx="19">
                  <c:v>8</c:v>
                </c:pt>
                <c:pt idx="20">
                  <c:v>3</c:v>
                </c:pt>
              </c:numCache>
            </c:numRef>
          </c:val>
          <c:extLst xmlns:c16r2="http://schemas.microsoft.com/office/drawing/2015/06/chart">
            <c:ext xmlns:c16="http://schemas.microsoft.com/office/drawing/2014/chart" uri="{C3380CC4-5D6E-409C-BE32-E72D297353CC}">
              <c16:uniqueId val="{00000001-58B0-9549-89A4-5E9B14851B91}"/>
            </c:ext>
          </c:extLst>
        </c:ser>
        <c:dLbls>
          <c:showLegendKey val="0"/>
          <c:showVal val="0"/>
          <c:showCatName val="0"/>
          <c:showSerName val="0"/>
          <c:showPercent val="0"/>
          <c:showBubbleSize val="0"/>
        </c:dLbls>
        <c:gapWidth val="150"/>
        <c:axId val="26765952"/>
        <c:axId val="31281536"/>
      </c:barChart>
      <c:catAx>
        <c:axId val="26765952"/>
        <c:scaling>
          <c:orientation val="minMax"/>
        </c:scaling>
        <c:delete val="0"/>
        <c:axPos val="b"/>
        <c:numFmt formatCode="General" sourceLinked="0"/>
        <c:majorTickMark val="out"/>
        <c:minorTickMark val="none"/>
        <c:tickLblPos val="nextTo"/>
        <c:txPr>
          <a:bodyPr/>
          <a:lstStyle/>
          <a:p>
            <a:pPr>
              <a:defRPr b="1"/>
            </a:pPr>
            <a:endParaRPr lang="en-US"/>
          </a:p>
        </c:txPr>
        <c:crossAx val="31281536"/>
        <c:crosses val="autoZero"/>
        <c:auto val="1"/>
        <c:lblAlgn val="ctr"/>
        <c:lblOffset val="100"/>
        <c:noMultiLvlLbl val="0"/>
      </c:catAx>
      <c:valAx>
        <c:axId val="31281536"/>
        <c:scaling>
          <c:orientation val="minMax"/>
          <c:max val="25"/>
          <c:min val="0"/>
        </c:scaling>
        <c:delete val="0"/>
        <c:axPos val="l"/>
        <c:majorGridlines/>
        <c:numFmt formatCode="General" sourceLinked="1"/>
        <c:majorTickMark val="out"/>
        <c:minorTickMark val="none"/>
        <c:tickLblPos val="nextTo"/>
        <c:txPr>
          <a:bodyPr/>
          <a:lstStyle/>
          <a:p>
            <a:pPr>
              <a:defRPr b="1"/>
            </a:pPr>
            <a:endParaRPr lang="en-US"/>
          </a:p>
        </c:txPr>
        <c:crossAx val="26765952"/>
        <c:crosses val="autoZero"/>
        <c:crossBetween val="between"/>
      </c:valAx>
    </c:plotArea>
    <c:legend>
      <c:legendPos val="t"/>
      <c:layout>
        <c:manualLayout>
          <c:xMode val="edge"/>
          <c:yMode val="edge"/>
          <c:x val="0.28419475141804662"/>
          <c:y val="0.12121212121212122"/>
          <c:w val="0.14520507868301658"/>
          <c:h val="0.11565402052016226"/>
        </c:manualLayout>
      </c:layout>
      <c:overlay val="0"/>
      <c:spPr>
        <a:solidFill>
          <a:schemeClr val="bg1"/>
        </a:solidFill>
      </c:spPr>
      <c:txPr>
        <a:bodyPr/>
        <a:lstStyle/>
        <a:p>
          <a:pPr>
            <a:defRPr b="1"/>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Sheet3!$B$3</c:f>
              <c:strCache>
                <c:ptCount val="1"/>
                <c:pt idx="0">
                  <c:v>2017</c:v>
                </c:pt>
              </c:strCache>
            </c:strRef>
          </c:tx>
          <c:spPr>
            <a:solidFill>
              <a:schemeClr val="accent4">
                <a:lumMod val="50000"/>
              </a:schemeClr>
            </a:solidFill>
          </c:spPr>
          <c:invertIfNegative val="0"/>
          <c:cat>
            <c:strRef>
              <c:f>Sheet3!$A$4:$A$15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Sheet3!$B$4:$B$15</c:f>
              <c:numCache>
                <c:formatCode>General</c:formatCode>
                <c:ptCount val="12"/>
                <c:pt idx="0">
                  <c:v>0</c:v>
                </c:pt>
                <c:pt idx="1">
                  <c:v>0</c:v>
                </c:pt>
                <c:pt idx="2">
                  <c:v>1</c:v>
                </c:pt>
                <c:pt idx="3">
                  <c:v>6</c:v>
                </c:pt>
                <c:pt idx="4">
                  <c:v>2</c:v>
                </c:pt>
                <c:pt idx="5">
                  <c:v>1</c:v>
                </c:pt>
                <c:pt idx="6">
                  <c:v>2</c:v>
                </c:pt>
                <c:pt idx="7">
                  <c:v>4</c:v>
                </c:pt>
                <c:pt idx="8">
                  <c:v>1</c:v>
                </c:pt>
                <c:pt idx="9">
                  <c:v>5</c:v>
                </c:pt>
                <c:pt idx="10">
                  <c:v>0</c:v>
                </c:pt>
                <c:pt idx="11">
                  <c:v>0</c:v>
                </c:pt>
              </c:numCache>
            </c:numRef>
          </c:val>
          <c:extLst xmlns:c16r2="http://schemas.microsoft.com/office/drawing/2015/06/chart">
            <c:ext xmlns:c16="http://schemas.microsoft.com/office/drawing/2014/chart" uri="{C3380CC4-5D6E-409C-BE32-E72D297353CC}">
              <c16:uniqueId val="{00000000-990B-B54F-8E9F-CA13801BAF72}"/>
            </c:ext>
          </c:extLst>
        </c:ser>
        <c:ser>
          <c:idx val="1"/>
          <c:order val="1"/>
          <c:tx>
            <c:strRef>
              <c:f>Sheet3!$C$3</c:f>
              <c:strCache>
                <c:ptCount val="1"/>
                <c:pt idx="0">
                  <c:v>2018</c:v>
                </c:pt>
              </c:strCache>
            </c:strRef>
          </c:tx>
          <c:spPr>
            <a:solidFill>
              <a:srgbClr val="FFC000"/>
            </a:solidFill>
          </c:spPr>
          <c:invertIfNegative val="0"/>
          <c:cat>
            <c:strRef>
              <c:f>Sheet3!$A$4:$A$15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Sheet3!$C$4:$C$15</c:f>
              <c:numCache>
                <c:formatCode>General</c:formatCode>
                <c:ptCount val="12"/>
                <c:pt idx="0">
                  <c:v>0</c:v>
                </c:pt>
                <c:pt idx="1">
                  <c:v>2</c:v>
                </c:pt>
                <c:pt idx="2">
                  <c:v>0</c:v>
                </c:pt>
                <c:pt idx="3">
                  <c:v>1</c:v>
                </c:pt>
                <c:pt idx="4">
                  <c:v>1</c:v>
                </c:pt>
                <c:pt idx="5">
                  <c:v>4</c:v>
                </c:pt>
                <c:pt idx="6">
                  <c:v>4</c:v>
                </c:pt>
                <c:pt idx="7">
                  <c:v>0</c:v>
                </c:pt>
                <c:pt idx="8">
                  <c:v>5</c:v>
                </c:pt>
                <c:pt idx="9">
                  <c:v>1</c:v>
                </c:pt>
                <c:pt idx="10">
                  <c:v>0</c:v>
                </c:pt>
                <c:pt idx="11">
                  <c:v>1</c:v>
                </c:pt>
              </c:numCache>
            </c:numRef>
          </c:val>
          <c:extLst xmlns:c16r2="http://schemas.microsoft.com/office/drawing/2015/06/chart">
            <c:ext xmlns:c16="http://schemas.microsoft.com/office/drawing/2014/chart" uri="{C3380CC4-5D6E-409C-BE32-E72D297353CC}">
              <c16:uniqueId val="{00000001-990B-B54F-8E9F-CA13801BAF72}"/>
            </c:ext>
          </c:extLst>
        </c:ser>
        <c:dLbls>
          <c:showLegendKey val="0"/>
          <c:showVal val="0"/>
          <c:showCatName val="0"/>
          <c:showSerName val="0"/>
          <c:showPercent val="0"/>
          <c:showBubbleSize val="0"/>
        </c:dLbls>
        <c:gapWidth val="150"/>
        <c:axId val="80844288"/>
        <c:axId val="80845824"/>
      </c:barChart>
      <c:catAx>
        <c:axId val="80844288"/>
        <c:scaling>
          <c:orientation val="minMax"/>
        </c:scaling>
        <c:delete val="0"/>
        <c:axPos val="b"/>
        <c:numFmt formatCode="General" sourceLinked="0"/>
        <c:majorTickMark val="out"/>
        <c:minorTickMark val="none"/>
        <c:tickLblPos val="nextTo"/>
        <c:txPr>
          <a:bodyPr/>
          <a:lstStyle/>
          <a:p>
            <a:pPr>
              <a:defRPr b="1"/>
            </a:pPr>
            <a:endParaRPr lang="en-US"/>
          </a:p>
        </c:txPr>
        <c:crossAx val="80845824"/>
        <c:crosses val="autoZero"/>
        <c:auto val="1"/>
        <c:lblAlgn val="ctr"/>
        <c:lblOffset val="100"/>
        <c:noMultiLvlLbl val="0"/>
      </c:catAx>
      <c:valAx>
        <c:axId val="80845824"/>
        <c:scaling>
          <c:orientation val="minMax"/>
          <c:max val="7"/>
          <c:min val="0"/>
        </c:scaling>
        <c:delete val="0"/>
        <c:axPos val="l"/>
        <c:majorGridlines/>
        <c:numFmt formatCode="General" sourceLinked="1"/>
        <c:majorTickMark val="out"/>
        <c:minorTickMark val="none"/>
        <c:tickLblPos val="nextTo"/>
        <c:txPr>
          <a:bodyPr/>
          <a:lstStyle/>
          <a:p>
            <a:pPr>
              <a:defRPr b="1"/>
            </a:pPr>
            <a:endParaRPr lang="en-US"/>
          </a:p>
        </c:txPr>
        <c:crossAx val="80844288"/>
        <c:crosses val="autoZero"/>
        <c:crossBetween val="between"/>
      </c:valAx>
    </c:plotArea>
    <c:legend>
      <c:legendPos val="b"/>
      <c:layout/>
      <c:overlay val="0"/>
      <c:txPr>
        <a:bodyPr/>
        <a:lstStyle/>
        <a:p>
          <a:pPr>
            <a:defRPr b="1"/>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97126539964262E-2"/>
          <c:y val="8.3807961504811887E-2"/>
          <c:w val="0.89396721073955021"/>
          <c:h val="0.79534703995333922"/>
        </c:manualLayout>
      </c:layout>
      <c:barChart>
        <c:barDir val="col"/>
        <c:grouping val="stacked"/>
        <c:varyColors val="0"/>
        <c:ser>
          <c:idx val="1"/>
          <c:order val="1"/>
          <c:tx>
            <c:v>Victims under 25 - all crimes</c:v>
          </c:tx>
          <c:spPr>
            <a:solidFill>
              <a:schemeClr val="accent4">
                <a:lumMod val="50000"/>
              </a:schemeClr>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Sheet5!$F$9:$N$9</c:f>
              <c:numCache>
                <c:formatCode>General</c:formatCode>
                <c:ptCount val="9"/>
                <c:pt idx="0">
                  <c:v>2595</c:v>
                </c:pt>
                <c:pt idx="1">
                  <c:v>2563</c:v>
                </c:pt>
                <c:pt idx="2">
                  <c:v>2340</c:v>
                </c:pt>
                <c:pt idx="3">
                  <c:v>2089</c:v>
                </c:pt>
                <c:pt idx="4">
                  <c:v>1829</c:v>
                </c:pt>
                <c:pt idx="5">
                  <c:v>1887</c:v>
                </c:pt>
                <c:pt idx="6">
                  <c:v>2088</c:v>
                </c:pt>
                <c:pt idx="7">
                  <c:v>2145</c:v>
                </c:pt>
                <c:pt idx="8">
                  <c:v>2107</c:v>
                </c:pt>
              </c:numCache>
            </c:numRef>
          </c:val>
          <c:extLst xmlns:c16r2="http://schemas.microsoft.com/office/drawing/2015/06/chart">
            <c:ext xmlns:c16="http://schemas.microsoft.com/office/drawing/2014/chart" uri="{C3380CC4-5D6E-409C-BE32-E72D297353CC}">
              <c16:uniqueId val="{00000000-F3BF-9641-A842-697556CB8442}"/>
            </c:ext>
          </c:extLst>
        </c:ser>
        <c:dLbls>
          <c:showLegendKey val="0"/>
          <c:showVal val="0"/>
          <c:showCatName val="0"/>
          <c:showSerName val="0"/>
          <c:showPercent val="0"/>
          <c:showBubbleSize val="0"/>
        </c:dLbls>
        <c:gapWidth val="150"/>
        <c:overlap val="100"/>
        <c:axId val="80932864"/>
        <c:axId val="80934400"/>
      </c:barChart>
      <c:lineChart>
        <c:grouping val="standard"/>
        <c:varyColors val="0"/>
        <c:ser>
          <c:idx val="0"/>
          <c:order val="0"/>
          <c:tx>
            <c:v>Victims under 25 -Serious violence</c:v>
          </c:tx>
          <c:spPr>
            <a:ln>
              <a:solidFill>
                <a:srgbClr val="FFC000"/>
              </a:solidFill>
            </a:ln>
          </c:spPr>
          <c:marker>
            <c:symbol val="square"/>
            <c:size val="7"/>
            <c:spPr>
              <a:solidFill>
                <a:srgbClr val="FFC000"/>
              </a:solidFill>
              <a:ln w="22225">
                <a:solidFill>
                  <a:srgbClr val="FFC000"/>
                </a:solidFill>
              </a:ln>
            </c:spPr>
          </c:marker>
          <c:dLbls>
            <c:dLbl>
              <c:idx val="4"/>
              <c:layout>
                <c:manualLayout>
                  <c:x val="1.1747276083881585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BF-9641-A842-697556CB8442}"/>
                </c:ext>
              </c:extLst>
            </c:dLbl>
            <c:dLbl>
              <c:idx val="5"/>
              <c:layout>
                <c:manualLayout>
                  <c:x val="5.8737151248165181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BF-9641-A842-697556CB8442}"/>
                </c:ext>
              </c:extLst>
            </c:dLbl>
            <c:dLbl>
              <c:idx val="6"/>
              <c:layout>
                <c:manualLayout>
                  <c:x val="0"/>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BF-9641-A842-697556CB8442}"/>
                </c:ext>
              </c:extLst>
            </c:dLbl>
            <c:dLbl>
              <c:idx val="7"/>
              <c:layout>
                <c:manualLayout>
                  <c:x val="5.8737151248164461E-3"/>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BF-9641-A842-697556CB8442}"/>
                </c:ext>
              </c:extLst>
            </c:dLbl>
            <c:dLbl>
              <c:idx val="8"/>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BF-9641-A842-697556CB8442}"/>
                </c:ext>
              </c:extLst>
            </c:dLbl>
            <c:spPr>
              <a:noFill/>
              <a:ln>
                <a:noFill/>
              </a:ln>
              <a:effectLst/>
            </c:spPr>
            <c:txPr>
              <a:bodyPr/>
              <a:lstStyle/>
              <a:p>
                <a:pPr>
                  <a:defRPr b="1" i="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Sheet5!$F$7:$N$7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Sheet5!$F$8:$N$8</c:f>
              <c:numCache>
                <c:formatCode>General</c:formatCode>
                <c:ptCount val="9"/>
                <c:pt idx="0">
                  <c:v>107</c:v>
                </c:pt>
                <c:pt idx="1">
                  <c:v>115</c:v>
                </c:pt>
                <c:pt idx="2">
                  <c:v>119</c:v>
                </c:pt>
                <c:pt idx="3">
                  <c:v>103</c:v>
                </c:pt>
                <c:pt idx="4">
                  <c:v>90</c:v>
                </c:pt>
                <c:pt idx="5">
                  <c:v>87</c:v>
                </c:pt>
                <c:pt idx="6">
                  <c:v>100</c:v>
                </c:pt>
                <c:pt idx="7">
                  <c:v>140</c:v>
                </c:pt>
                <c:pt idx="8">
                  <c:v>133</c:v>
                </c:pt>
              </c:numCache>
            </c:numRef>
          </c:val>
          <c:smooth val="0"/>
          <c:extLst xmlns:c16r2="http://schemas.microsoft.com/office/drawing/2015/06/chart">
            <c:ext xmlns:c16="http://schemas.microsoft.com/office/drawing/2014/chart" uri="{C3380CC4-5D6E-409C-BE32-E72D297353CC}">
              <c16:uniqueId val="{00000006-F3BF-9641-A842-697556CB8442}"/>
            </c:ext>
          </c:extLst>
        </c:ser>
        <c:dLbls>
          <c:showLegendKey val="0"/>
          <c:showVal val="0"/>
          <c:showCatName val="0"/>
          <c:showSerName val="0"/>
          <c:showPercent val="0"/>
          <c:showBubbleSize val="0"/>
        </c:dLbls>
        <c:marker val="1"/>
        <c:smooth val="0"/>
        <c:axId val="80932864"/>
        <c:axId val="80934400"/>
      </c:lineChart>
      <c:catAx>
        <c:axId val="80932864"/>
        <c:scaling>
          <c:orientation val="minMax"/>
        </c:scaling>
        <c:delete val="0"/>
        <c:axPos val="b"/>
        <c:numFmt formatCode="General" sourceLinked="1"/>
        <c:majorTickMark val="out"/>
        <c:minorTickMark val="none"/>
        <c:tickLblPos val="nextTo"/>
        <c:txPr>
          <a:bodyPr/>
          <a:lstStyle/>
          <a:p>
            <a:pPr>
              <a:defRPr b="1"/>
            </a:pPr>
            <a:endParaRPr lang="en-US"/>
          </a:p>
        </c:txPr>
        <c:crossAx val="80934400"/>
        <c:crosses val="autoZero"/>
        <c:auto val="1"/>
        <c:lblAlgn val="ctr"/>
        <c:lblOffset val="100"/>
        <c:noMultiLvlLbl val="0"/>
      </c:catAx>
      <c:valAx>
        <c:axId val="80934400"/>
        <c:scaling>
          <c:orientation val="minMax"/>
          <c:max val="2600"/>
          <c:min val="0"/>
        </c:scaling>
        <c:delete val="0"/>
        <c:axPos val="l"/>
        <c:majorGridlines/>
        <c:numFmt formatCode="General" sourceLinked="1"/>
        <c:majorTickMark val="out"/>
        <c:minorTickMark val="none"/>
        <c:tickLblPos val="nextTo"/>
        <c:txPr>
          <a:bodyPr/>
          <a:lstStyle/>
          <a:p>
            <a:pPr>
              <a:defRPr b="1"/>
            </a:pPr>
            <a:endParaRPr lang="en-US"/>
          </a:p>
        </c:txPr>
        <c:crossAx val="8093286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'HARROW RY'!$C$2</c:f>
              <c:strCache>
                <c:ptCount val="1"/>
                <c:pt idx="0">
                  <c:v>Incidents</c:v>
                </c:pt>
              </c:strCache>
            </c:strRef>
          </c:tx>
          <c:spPr>
            <a:ln w="38100">
              <a:solidFill>
                <a:schemeClr val="accent4">
                  <a:lumMod val="50000"/>
                </a:schemeClr>
              </a:solidFill>
            </a:ln>
          </c:spPr>
          <c:marker>
            <c:symbol val="none"/>
          </c:marker>
          <c:dLbls>
            <c:dLbl>
              <c:idx val="0"/>
              <c:layout>
                <c:manualLayout>
                  <c:x val="-1.2077294685990338E-2"/>
                  <c:y val="6.4534241894156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FA-604D-97E7-276D9EE45497}"/>
                </c:ext>
              </c:extLst>
            </c:dLbl>
            <c:dLbl>
              <c:idx val="1"/>
              <c:layout>
                <c:manualLayout>
                  <c:x val="-3.0195614135189622E-3"/>
                  <c:y val="-3.2267120947078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FA-604D-97E7-276D9EE45497}"/>
                </c:ext>
              </c:extLst>
            </c:dLbl>
            <c:dLbl>
              <c:idx val="2"/>
              <c:layout>
                <c:manualLayout>
                  <c:x val="-3.0193236714975845E-3"/>
                  <c:y val="-3.2267120947078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FA-604D-97E7-276D9EE4549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'HARROW RY'!$B$3:$B$6</c:f>
              <c:numCache>
                <c:formatCode>General</c:formatCode>
                <c:ptCount val="4"/>
                <c:pt idx="0">
                  <c:v>2015</c:v>
                </c:pt>
                <c:pt idx="1">
                  <c:v>2016</c:v>
                </c:pt>
                <c:pt idx="2">
                  <c:v>2017</c:v>
                </c:pt>
                <c:pt idx="3">
                  <c:v>2018</c:v>
                </c:pt>
              </c:numCache>
            </c:numRef>
          </c:cat>
          <c:val>
            <c:numRef>
              <c:f>'HARROW RY'!$C$3:$C$6</c:f>
              <c:numCache>
                <c:formatCode>General</c:formatCode>
                <c:ptCount val="4"/>
                <c:pt idx="0">
                  <c:v>2999</c:v>
                </c:pt>
                <c:pt idx="1">
                  <c:v>3057</c:v>
                </c:pt>
                <c:pt idx="2">
                  <c:v>3054</c:v>
                </c:pt>
                <c:pt idx="3">
                  <c:v>2974</c:v>
                </c:pt>
              </c:numCache>
            </c:numRef>
          </c:val>
          <c:smooth val="0"/>
          <c:extLst xmlns:c16r2="http://schemas.microsoft.com/office/drawing/2015/06/chart">
            <c:ext xmlns:c16="http://schemas.microsoft.com/office/drawing/2014/chart" uri="{C3380CC4-5D6E-409C-BE32-E72D297353CC}">
              <c16:uniqueId val="{00000003-77FA-604D-97E7-276D9EE45497}"/>
            </c:ext>
          </c:extLst>
        </c:ser>
        <c:ser>
          <c:idx val="1"/>
          <c:order val="1"/>
          <c:tx>
            <c:strRef>
              <c:f>'HARROW RY'!$D$2</c:f>
              <c:strCache>
                <c:ptCount val="1"/>
                <c:pt idx="0">
                  <c:v>offences</c:v>
                </c:pt>
              </c:strCache>
            </c:strRef>
          </c:tx>
          <c:spPr>
            <a:ln w="38100">
              <a:solidFill>
                <a:srgbClr val="FFC000"/>
              </a:solidFill>
            </a:ln>
          </c:spPr>
          <c:marker>
            <c:symbol val="none"/>
          </c:marker>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'HARROW RY'!$B$3:$B$6</c:f>
              <c:numCache>
                <c:formatCode>General</c:formatCode>
                <c:ptCount val="4"/>
                <c:pt idx="0">
                  <c:v>2015</c:v>
                </c:pt>
                <c:pt idx="1">
                  <c:v>2016</c:v>
                </c:pt>
                <c:pt idx="2">
                  <c:v>2017</c:v>
                </c:pt>
                <c:pt idx="3">
                  <c:v>2018</c:v>
                </c:pt>
              </c:numCache>
            </c:numRef>
          </c:cat>
          <c:val>
            <c:numRef>
              <c:f>'HARROW RY'!$D$3:$D$6</c:f>
              <c:numCache>
                <c:formatCode>General</c:formatCode>
                <c:ptCount val="4"/>
                <c:pt idx="0">
                  <c:v>1603</c:v>
                </c:pt>
                <c:pt idx="1">
                  <c:v>1612</c:v>
                </c:pt>
                <c:pt idx="2">
                  <c:v>1756</c:v>
                </c:pt>
                <c:pt idx="3">
                  <c:v>1905</c:v>
                </c:pt>
              </c:numCache>
            </c:numRef>
          </c:val>
          <c:smooth val="0"/>
          <c:extLst xmlns:c16r2="http://schemas.microsoft.com/office/drawing/2015/06/chart">
            <c:ext xmlns:c16="http://schemas.microsoft.com/office/drawing/2014/chart" uri="{C3380CC4-5D6E-409C-BE32-E72D297353CC}">
              <c16:uniqueId val="{00000004-77FA-604D-97E7-276D9EE45497}"/>
            </c:ext>
          </c:extLst>
        </c:ser>
        <c:dLbls>
          <c:showLegendKey val="0"/>
          <c:showVal val="0"/>
          <c:showCatName val="0"/>
          <c:showSerName val="0"/>
          <c:showPercent val="0"/>
          <c:showBubbleSize val="0"/>
        </c:dLbls>
        <c:marker val="1"/>
        <c:smooth val="0"/>
        <c:axId val="83078528"/>
        <c:axId val="83080320"/>
      </c:lineChart>
      <c:catAx>
        <c:axId val="83078528"/>
        <c:scaling>
          <c:orientation val="minMax"/>
        </c:scaling>
        <c:delete val="0"/>
        <c:axPos val="b"/>
        <c:numFmt formatCode="General" sourceLinked="1"/>
        <c:majorTickMark val="out"/>
        <c:minorTickMark val="none"/>
        <c:tickLblPos val="nextTo"/>
        <c:txPr>
          <a:bodyPr/>
          <a:lstStyle/>
          <a:p>
            <a:pPr>
              <a:defRPr b="1"/>
            </a:pPr>
            <a:endParaRPr lang="en-US"/>
          </a:p>
        </c:txPr>
        <c:crossAx val="83080320"/>
        <c:crosses val="autoZero"/>
        <c:auto val="1"/>
        <c:lblAlgn val="ctr"/>
        <c:lblOffset val="100"/>
        <c:noMultiLvlLbl val="0"/>
      </c:catAx>
      <c:valAx>
        <c:axId val="83080320"/>
        <c:scaling>
          <c:orientation val="minMax"/>
          <c:max val="3500"/>
          <c:min val="1000"/>
        </c:scaling>
        <c:delete val="0"/>
        <c:axPos val="l"/>
        <c:majorGridlines/>
        <c:numFmt formatCode="General" sourceLinked="1"/>
        <c:majorTickMark val="out"/>
        <c:minorTickMark val="none"/>
        <c:tickLblPos val="nextTo"/>
        <c:txPr>
          <a:bodyPr/>
          <a:lstStyle/>
          <a:p>
            <a:pPr>
              <a:defRPr b="1"/>
            </a:pPr>
            <a:endParaRPr lang="en-US"/>
          </a:p>
        </c:txPr>
        <c:crossAx val="83078528"/>
        <c:crosses val="autoZero"/>
        <c:crossBetween val="between"/>
      </c:valAx>
    </c:plotArea>
    <c:legend>
      <c:legendPos val="b"/>
      <c:layout>
        <c:manualLayout>
          <c:xMode val="edge"/>
          <c:yMode val="edge"/>
          <c:x val="0.29394042778790197"/>
          <c:y val="0.81281639609261569"/>
          <c:w val="0.41211891863332401"/>
          <c:h val="0.1512169297536905"/>
        </c:manualLayout>
      </c:layout>
      <c:overlay val="0"/>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0.05522</cdr:x>
      <cdr:y>0.29366</cdr:y>
    </cdr:from>
    <cdr:to>
      <cdr:x>1</cdr:x>
      <cdr:y>0.29366</cdr:y>
    </cdr:to>
    <cdr:cxnSp macro="">
      <cdr:nvCxnSpPr>
        <cdr:cNvPr id="2" name="Straight Connector 1"/>
        <cdr:cNvCxnSpPr/>
      </cdr:nvCxnSpPr>
      <cdr:spPr>
        <a:xfrm xmlns:a="http://schemas.openxmlformats.org/drawingml/2006/main">
          <a:off x="349664" y="508883"/>
          <a:ext cx="5979575" cy="0"/>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0.04219</cdr:x>
      <cdr:y>0.41481</cdr:y>
    </cdr:from>
    <cdr:to>
      <cdr:x>0.91561</cdr:x>
      <cdr:y>0.42963</cdr:y>
    </cdr:to>
    <cdr:cxnSp macro="">
      <cdr:nvCxnSpPr>
        <cdr:cNvPr id="2" name="Straight Connector 1"/>
        <cdr:cNvCxnSpPr/>
      </cdr:nvCxnSpPr>
      <cdr:spPr>
        <a:xfrm xmlns:a="http://schemas.openxmlformats.org/drawingml/2006/main">
          <a:off x="285750" y="533400"/>
          <a:ext cx="5915025" cy="19050"/>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8e9339-ef40-4192-ab59-a15ba5582753"/>
    <TaxKeywordTaxHTField xmlns="e48e9339-ef40-4192-ab59-a15ba5582753">
      <Terms xmlns="http://schemas.microsoft.com/office/infopath/2007/PartnerControls"/>
    </TaxKeywordTaxHTField>
    <HarrowProtectiveMarking xmlns="e48e9339-ef40-4192-ab59-a15ba5582753">OFFICIAL-SENSITIVE</HarrowProtectiveMarking>
    <HarrowDescription xmlns="e48e9339-ef40-4192-ab59-a15ba55827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11bda97-64e7-4000-91fd-dcaad77bf85d" ContentTypeId="0x0101000226E4B75CFA47B488D2CEFE4DCFDD6410" PreviousValue="true"/>
</file>

<file path=customXml/item4.xml><?xml version="1.0" encoding="utf-8"?>
<ct:contentTypeSchema xmlns:ct="http://schemas.microsoft.com/office/2006/metadata/contentType" xmlns:ma="http://schemas.microsoft.com/office/2006/metadata/properties/metaAttributes" ct:_="" ma:_="" ma:contentTypeName="Project Document" ma:contentTypeID="0x0101000226E4B75CFA47B488D2CEFE4DCFDD6410001435E547B067A44AB354B0A4B1D779F5" ma:contentTypeVersion="11" ma:contentTypeDescription="" ma:contentTypeScope="" ma:versionID="2c55d51f733c22a18e06963b55604c01">
  <xsd:schema xmlns:xsd="http://www.w3.org/2001/XMLSchema" xmlns:xs="http://www.w3.org/2001/XMLSchema" xmlns:p="http://schemas.microsoft.com/office/2006/metadata/properties" xmlns:ns2="e48e9339-ef40-4192-ab59-a15ba5582753" targetNamespace="http://schemas.microsoft.com/office/2006/metadata/properties" ma:root="true" ma:fieldsID="455b5356dc8f76a3dd1caff4c219e38b"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003bf0f9-b1de-46ac-9c25-91d80980bbf4}" ma:internalName="TaxCatchAll" ma:showField="CatchAllData" ma:web="e147660f-5117-486a-958d-94f785b124f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03bf0f9-b1de-46ac-9c25-91d80980bbf4}" ma:internalName="TaxCatchAllLabel" ma:readOnly="true" ma:showField="CatchAllDataLabel" ma:web="e147660f-5117-486a-958d-94f785b12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648D-58EA-451D-8ABB-00701779A4CD}">
  <ds:schemaRefs>
    <ds:schemaRef ds:uri="e48e9339-ef40-4192-ab59-a15ba5582753"/>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term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CC44E245-CD23-4D02-9907-8583DDFDE09E}">
  <ds:schemaRefs>
    <ds:schemaRef ds:uri="http://schemas.microsoft.com/sharepoint/v3/contenttype/forms"/>
  </ds:schemaRefs>
</ds:datastoreItem>
</file>

<file path=customXml/itemProps3.xml><?xml version="1.0" encoding="utf-8"?>
<ds:datastoreItem xmlns:ds="http://schemas.openxmlformats.org/officeDocument/2006/customXml" ds:itemID="{47733ED4-D4C0-4D56-B0B9-C2290C450C38}">
  <ds:schemaRefs>
    <ds:schemaRef ds:uri="Microsoft.SharePoint.Taxonomy.ContentTypeSync"/>
  </ds:schemaRefs>
</ds:datastoreItem>
</file>

<file path=customXml/itemProps4.xml><?xml version="1.0" encoding="utf-8"?>
<ds:datastoreItem xmlns:ds="http://schemas.openxmlformats.org/officeDocument/2006/customXml" ds:itemID="{73DDB561-97AB-41E8-839E-990B36ECF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6197EB-ECEB-4AB2-BDB8-122B6342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21812</Words>
  <Characters>124335</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145856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milyas</dc:creator>
  <cp:lastModifiedBy>Mohammed Ilyas</cp:lastModifiedBy>
  <cp:revision>6</cp:revision>
  <cp:lastPrinted>2019-05-21T18:11:00Z</cp:lastPrinted>
  <dcterms:created xsi:type="dcterms:W3CDTF">2019-05-21T18:39:00Z</dcterms:created>
  <dcterms:modified xsi:type="dcterms:W3CDTF">2019-05-21T18:39:00Z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0x0101000226E4B75CFA47B488D2CEFE4DCFDD6410001435E547B067A44AB354B0A4B1D779F5</vt:lpwstr>
  </property>
  <property fmtid="{D5CDD505-2E9C-101B-9397-08002B2CF9AE}" pid="3" name="TaxKeyword">
    <vt:lpwstr/>
  </property>
</Properties>
</file>